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6D" w:rsidRPr="00267B6D" w:rsidRDefault="00267B6D" w:rsidP="00267B6D">
      <w:pPr>
        <w:jc w:val="center"/>
        <w:rPr>
          <w:rFonts w:eastAsia="Times New Roman"/>
          <w:b/>
          <w:sz w:val="28"/>
          <w:szCs w:val="20"/>
        </w:rPr>
      </w:pPr>
      <w:r w:rsidRPr="00267B6D">
        <w:rPr>
          <w:rFonts w:eastAsia="Times New Roman"/>
          <w:b/>
          <w:noProof/>
          <w:sz w:val="28"/>
          <w:szCs w:val="20"/>
        </w:rPr>
        <w:drawing>
          <wp:inline distT="0" distB="0" distL="0" distR="0" wp14:anchorId="7491E9B3" wp14:editId="1CBF6D98">
            <wp:extent cx="556895" cy="652145"/>
            <wp:effectExtent l="0" t="0" r="0" b="0"/>
            <wp:docPr id="2" name="Рисунок 2" descr="Описание: 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6D" w:rsidRPr="00267B6D" w:rsidRDefault="00267B6D" w:rsidP="00267B6D">
      <w:pPr>
        <w:jc w:val="center"/>
        <w:rPr>
          <w:rFonts w:eastAsia="Times New Roman"/>
          <w:b/>
          <w:sz w:val="28"/>
          <w:szCs w:val="20"/>
        </w:rPr>
      </w:pPr>
      <w:r w:rsidRPr="00267B6D">
        <w:rPr>
          <w:rFonts w:eastAsia="Times New Roman"/>
          <w:b/>
          <w:sz w:val="28"/>
          <w:szCs w:val="20"/>
        </w:rPr>
        <w:t>КОНТРОЛЬНО-РЕВИЗИОННАЯ КОМИССИЯ</w:t>
      </w:r>
    </w:p>
    <w:p w:rsidR="00267B6D" w:rsidRPr="00267B6D" w:rsidRDefault="00267B6D" w:rsidP="00267B6D">
      <w:pPr>
        <w:jc w:val="center"/>
        <w:rPr>
          <w:rFonts w:eastAsia="Times New Roman"/>
          <w:b/>
          <w:sz w:val="28"/>
          <w:szCs w:val="20"/>
        </w:rPr>
      </w:pPr>
      <w:r w:rsidRPr="00267B6D">
        <w:rPr>
          <w:rFonts w:eastAsia="Times New Roman"/>
          <w:b/>
          <w:sz w:val="28"/>
          <w:szCs w:val="20"/>
        </w:rPr>
        <w:t>ЕТКУЛЬСКОГО МУНИЦИПАЛЬНОГО РАЙОНА</w:t>
      </w:r>
    </w:p>
    <w:tbl>
      <w:tblPr>
        <w:tblW w:w="10065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67B6D" w:rsidRPr="00267B6D" w:rsidTr="00A56AB3">
        <w:trPr>
          <w:trHeight w:hRule="exact" w:val="80"/>
        </w:trPr>
        <w:tc>
          <w:tcPr>
            <w:tcW w:w="10065" w:type="dxa"/>
          </w:tcPr>
          <w:p w:rsidR="00267B6D" w:rsidRPr="00267B6D" w:rsidRDefault="00267B6D" w:rsidP="00267B6D">
            <w:pPr>
              <w:jc w:val="center"/>
              <w:rPr>
                <w:rFonts w:eastAsia="Times New Roman" w:cs="Arial"/>
                <w:b/>
                <w:sz w:val="36"/>
                <w:szCs w:val="20"/>
              </w:rPr>
            </w:pPr>
          </w:p>
        </w:tc>
      </w:tr>
    </w:tbl>
    <w:p w:rsidR="00267B6D" w:rsidRPr="00267B6D" w:rsidRDefault="00267B6D" w:rsidP="00267B6D">
      <w:pPr>
        <w:jc w:val="center"/>
        <w:rPr>
          <w:rFonts w:eastAsia="Times New Roman"/>
          <w:sz w:val="22"/>
          <w:szCs w:val="20"/>
        </w:rPr>
      </w:pPr>
      <w:r w:rsidRPr="00267B6D">
        <w:rPr>
          <w:rFonts w:eastAsia="Times New Roman"/>
          <w:sz w:val="22"/>
          <w:szCs w:val="20"/>
        </w:rPr>
        <w:t xml:space="preserve">Ленина ул., д. 34, </w:t>
      </w:r>
      <w:proofErr w:type="spellStart"/>
      <w:r w:rsidRPr="00267B6D">
        <w:rPr>
          <w:rFonts w:eastAsia="Times New Roman"/>
          <w:sz w:val="22"/>
          <w:szCs w:val="20"/>
        </w:rPr>
        <w:t>каб</w:t>
      </w:r>
      <w:proofErr w:type="spellEnd"/>
      <w:r w:rsidRPr="00267B6D">
        <w:rPr>
          <w:rFonts w:eastAsia="Times New Roman"/>
          <w:sz w:val="22"/>
          <w:szCs w:val="20"/>
        </w:rPr>
        <w:t>. 39, с. Еткуль, 456560. тел./факс (35145) 2-26-93</w:t>
      </w: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shd w:val="clear" w:color="auto" w:fill="FFFFFF"/>
        <w:spacing w:line="298" w:lineRule="exact"/>
        <w:ind w:left="5103"/>
        <w:rPr>
          <w:rFonts w:eastAsia="Times New Roman"/>
          <w:szCs w:val="20"/>
        </w:rPr>
      </w:pPr>
      <w:r w:rsidRPr="00267B6D">
        <w:rPr>
          <w:rFonts w:eastAsia="Times New Roman"/>
          <w:bCs/>
          <w:szCs w:val="26"/>
        </w:rPr>
        <w:t>Утвержден</w:t>
      </w:r>
    </w:p>
    <w:p w:rsidR="00267B6D" w:rsidRPr="00267B6D" w:rsidRDefault="00267B6D" w:rsidP="00267B6D">
      <w:pPr>
        <w:shd w:val="clear" w:color="auto" w:fill="FFFFFF"/>
        <w:spacing w:line="298" w:lineRule="exact"/>
        <w:ind w:left="5103"/>
        <w:rPr>
          <w:rFonts w:eastAsia="Times New Roman"/>
          <w:szCs w:val="20"/>
        </w:rPr>
      </w:pPr>
      <w:r w:rsidRPr="00267B6D">
        <w:rPr>
          <w:rFonts w:eastAsia="Times New Roman"/>
          <w:bCs/>
          <w:szCs w:val="26"/>
        </w:rPr>
        <w:t>распоряжением председателя</w:t>
      </w:r>
    </w:p>
    <w:p w:rsidR="00267B6D" w:rsidRPr="00267B6D" w:rsidRDefault="00267B6D" w:rsidP="00267B6D">
      <w:pPr>
        <w:shd w:val="clear" w:color="auto" w:fill="FFFFFF"/>
        <w:spacing w:line="298" w:lineRule="exact"/>
        <w:ind w:left="5103"/>
        <w:rPr>
          <w:rFonts w:eastAsia="Times New Roman"/>
          <w:szCs w:val="20"/>
        </w:rPr>
      </w:pPr>
      <w:r w:rsidRPr="00267B6D">
        <w:rPr>
          <w:rFonts w:eastAsia="Times New Roman"/>
          <w:bCs/>
          <w:szCs w:val="26"/>
        </w:rPr>
        <w:t>контрольно-ревизионной комиссии Еткульского муниципального района</w:t>
      </w:r>
    </w:p>
    <w:p w:rsidR="00267B6D" w:rsidRPr="00267B6D" w:rsidRDefault="00267B6D" w:rsidP="00267B6D">
      <w:pPr>
        <w:shd w:val="clear" w:color="auto" w:fill="FFFFFF"/>
        <w:spacing w:line="298" w:lineRule="exact"/>
        <w:ind w:left="5103"/>
        <w:rPr>
          <w:rFonts w:eastAsia="Times New Roman"/>
          <w:szCs w:val="20"/>
        </w:rPr>
      </w:pPr>
      <w:r w:rsidRPr="00267B6D">
        <w:rPr>
          <w:rFonts w:eastAsia="Times New Roman"/>
          <w:bCs/>
          <w:szCs w:val="26"/>
        </w:rPr>
        <w:t xml:space="preserve">от </w:t>
      </w:r>
      <w:r>
        <w:rPr>
          <w:rFonts w:eastAsia="Times New Roman"/>
          <w:bCs/>
          <w:szCs w:val="26"/>
        </w:rPr>
        <w:t>03</w:t>
      </w:r>
      <w:r w:rsidRPr="00267B6D">
        <w:rPr>
          <w:rFonts w:eastAsia="Times New Roman"/>
          <w:bCs/>
          <w:szCs w:val="26"/>
        </w:rPr>
        <w:t>.0</w:t>
      </w:r>
      <w:r>
        <w:rPr>
          <w:rFonts w:eastAsia="Times New Roman"/>
          <w:bCs/>
          <w:szCs w:val="26"/>
        </w:rPr>
        <w:t>9</w:t>
      </w:r>
      <w:r w:rsidRPr="00267B6D">
        <w:rPr>
          <w:rFonts w:eastAsia="Times New Roman"/>
          <w:bCs/>
          <w:szCs w:val="26"/>
        </w:rPr>
        <w:t>.2015 № 1</w:t>
      </w:r>
      <w:r>
        <w:rPr>
          <w:rFonts w:eastAsia="Times New Roman"/>
          <w:bCs/>
          <w:szCs w:val="26"/>
        </w:rPr>
        <w:t>4</w:t>
      </w:r>
    </w:p>
    <w:p w:rsidR="00267B6D" w:rsidRPr="00267B6D" w:rsidRDefault="00267B6D" w:rsidP="00267B6D">
      <w:pPr>
        <w:shd w:val="clear" w:color="auto" w:fill="FFFFFF"/>
        <w:spacing w:line="298" w:lineRule="exact"/>
        <w:ind w:left="5103"/>
        <w:rPr>
          <w:rFonts w:eastAsia="Times New Roman"/>
          <w:szCs w:val="20"/>
        </w:rPr>
      </w:pPr>
    </w:p>
    <w:p w:rsidR="00267B6D" w:rsidRPr="00267B6D" w:rsidRDefault="00267B6D" w:rsidP="00267B6D">
      <w:pPr>
        <w:rPr>
          <w:rFonts w:eastAsia="Times New Roman"/>
          <w:szCs w:val="20"/>
        </w:rPr>
      </w:pPr>
    </w:p>
    <w:p w:rsidR="00267B6D" w:rsidRPr="00267B6D" w:rsidRDefault="00267B6D" w:rsidP="00267B6D">
      <w:pPr>
        <w:jc w:val="center"/>
        <w:rPr>
          <w:rFonts w:eastAsia="Times New Roman"/>
          <w:szCs w:val="20"/>
        </w:rPr>
      </w:pPr>
    </w:p>
    <w:p w:rsidR="00267B6D" w:rsidRPr="00267B6D" w:rsidRDefault="00267B6D" w:rsidP="00267B6D">
      <w:pPr>
        <w:jc w:val="center"/>
        <w:rPr>
          <w:rFonts w:eastAsia="Times New Roman"/>
          <w:b/>
          <w:sz w:val="28"/>
        </w:rPr>
      </w:pPr>
    </w:p>
    <w:p w:rsidR="00267B6D" w:rsidRPr="00267B6D" w:rsidRDefault="00267B6D" w:rsidP="00267B6D">
      <w:pPr>
        <w:jc w:val="center"/>
        <w:rPr>
          <w:rFonts w:eastAsia="Times New Roman"/>
          <w:b/>
          <w:sz w:val="28"/>
        </w:rPr>
      </w:pPr>
    </w:p>
    <w:p w:rsidR="00267B6D" w:rsidRPr="00267B6D" w:rsidRDefault="00267B6D" w:rsidP="00267B6D">
      <w:pPr>
        <w:jc w:val="center"/>
        <w:rPr>
          <w:rFonts w:eastAsia="Times New Roman"/>
          <w:b/>
          <w:sz w:val="28"/>
        </w:rPr>
      </w:pPr>
    </w:p>
    <w:p w:rsidR="00267B6D" w:rsidRPr="00267B6D" w:rsidRDefault="00267B6D" w:rsidP="00267B6D">
      <w:pPr>
        <w:jc w:val="center"/>
        <w:rPr>
          <w:rFonts w:eastAsia="Times New Roman"/>
          <w:b/>
          <w:sz w:val="28"/>
        </w:rPr>
      </w:pPr>
    </w:p>
    <w:p w:rsidR="00267B6D" w:rsidRPr="00267B6D" w:rsidRDefault="00267B6D" w:rsidP="00267B6D">
      <w:pPr>
        <w:jc w:val="center"/>
        <w:rPr>
          <w:rFonts w:eastAsia="Times New Roman"/>
          <w:b/>
          <w:sz w:val="28"/>
        </w:rPr>
      </w:pPr>
    </w:p>
    <w:p w:rsidR="00267B6D" w:rsidRPr="00267B6D" w:rsidRDefault="00267B6D" w:rsidP="00267B6D">
      <w:pPr>
        <w:jc w:val="center"/>
        <w:rPr>
          <w:rFonts w:eastAsia="Times New Roman"/>
          <w:b/>
          <w:sz w:val="26"/>
          <w:szCs w:val="26"/>
        </w:rPr>
      </w:pPr>
      <w:r w:rsidRPr="00267B6D">
        <w:rPr>
          <w:rFonts w:eastAsia="Times New Roman"/>
          <w:b/>
          <w:sz w:val="26"/>
          <w:szCs w:val="26"/>
        </w:rPr>
        <w:t>СТАНДАРТ ФИНАНСОВОГО КОНТРОЛЯ</w:t>
      </w:r>
    </w:p>
    <w:p w:rsidR="009C7E70" w:rsidRPr="00267B6D" w:rsidRDefault="009C7E70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9C7E70" w:rsidRPr="00267B6D" w:rsidRDefault="009C7E70">
      <w:pPr>
        <w:pStyle w:val="Style5"/>
        <w:widowControl/>
        <w:spacing w:line="240" w:lineRule="exact"/>
        <w:ind w:left="706"/>
        <w:rPr>
          <w:sz w:val="20"/>
          <w:szCs w:val="20"/>
        </w:rPr>
      </w:pPr>
    </w:p>
    <w:p w:rsidR="009C7E70" w:rsidRPr="00267B6D" w:rsidRDefault="009C7E70" w:rsidP="00267B6D">
      <w:pPr>
        <w:jc w:val="center"/>
        <w:rPr>
          <w:rFonts w:eastAsia="Times New Roman"/>
          <w:bCs/>
        </w:rPr>
      </w:pPr>
      <w:r w:rsidRPr="00267B6D">
        <w:rPr>
          <w:rFonts w:eastAsia="Times New Roman"/>
          <w:bCs/>
        </w:rPr>
        <w:t>СФК 005 «ПРОВЕРКА СОБЛЮДЕНИЯ ОБЪЕКТОМ КОНТРОЛЬНОГО МЕРОПРИЯТИЯ ТРЕБОВАНИЙ НОРМАТИВНЫХ ПРАВОВЫХ АКТОВ В ХОДЕ КОНТРОЛЬНОГО МЕРОПРИЯТИЯ»</w:t>
      </w:r>
    </w:p>
    <w:p w:rsidR="009C7E70" w:rsidRPr="00267B6D" w:rsidRDefault="009C7E70" w:rsidP="00267B6D">
      <w:pPr>
        <w:jc w:val="center"/>
        <w:rPr>
          <w:rFonts w:eastAsia="Times New Roman"/>
          <w:b/>
        </w:rPr>
      </w:pPr>
    </w:p>
    <w:p w:rsidR="00267B6D" w:rsidRPr="00267B6D" w:rsidRDefault="00267B6D" w:rsidP="00267B6D">
      <w:pPr>
        <w:jc w:val="center"/>
        <w:rPr>
          <w:rFonts w:eastAsia="Times New Roman"/>
          <w:b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both"/>
        <w:rPr>
          <w:rFonts w:eastAsia="Times New Roman"/>
          <w:sz w:val="20"/>
        </w:rPr>
      </w:pPr>
    </w:p>
    <w:p w:rsidR="00267B6D" w:rsidRPr="00267B6D" w:rsidRDefault="00267B6D" w:rsidP="00267B6D">
      <w:pPr>
        <w:jc w:val="center"/>
        <w:rPr>
          <w:rFonts w:eastAsia="Times New Roman"/>
          <w:sz w:val="20"/>
        </w:rPr>
      </w:pPr>
    </w:p>
    <w:p w:rsidR="00267B6D" w:rsidRPr="00267B6D" w:rsidRDefault="00267B6D" w:rsidP="00267B6D">
      <w:pPr>
        <w:jc w:val="center"/>
        <w:rPr>
          <w:rFonts w:eastAsia="Times New Roman"/>
          <w:sz w:val="20"/>
        </w:rPr>
      </w:pPr>
    </w:p>
    <w:p w:rsidR="00267B6D" w:rsidRPr="00267B6D" w:rsidRDefault="00267B6D" w:rsidP="00267B6D">
      <w:pPr>
        <w:jc w:val="center"/>
        <w:rPr>
          <w:rFonts w:eastAsia="Times New Roman"/>
          <w:sz w:val="20"/>
        </w:rPr>
      </w:pPr>
      <w:r w:rsidRPr="00267B6D">
        <w:rPr>
          <w:rFonts w:eastAsia="Times New Roman"/>
          <w:sz w:val="20"/>
        </w:rPr>
        <w:t xml:space="preserve">Еткуль </w:t>
      </w:r>
    </w:p>
    <w:p w:rsidR="009C7E70" w:rsidRPr="00267B6D" w:rsidRDefault="00267B6D" w:rsidP="00267B6D">
      <w:pPr>
        <w:pStyle w:val="Style3"/>
        <w:widowControl/>
        <w:ind w:left="3960" w:right="3936"/>
        <w:rPr>
          <w:rStyle w:val="FontStyle21"/>
          <w:b w:val="0"/>
          <w:bCs w:val="0"/>
          <w:sz w:val="20"/>
          <w:szCs w:val="20"/>
        </w:rPr>
      </w:pPr>
      <w:r w:rsidRPr="00267B6D">
        <w:rPr>
          <w:rFonts w:eastAsia="Times New Roman"/>
          <w:sz w:val="20"/>
        </w:rPr>
        <w:t>2015 год</w:t>
      </w:r>
      <w:r w:rsidR="009C7E70" w:rsidRPr="00267B6D">
        <w:rPr>
          <w:rStyle w:val="FontStyle21"/>
        </w:rPr>
        <w:br w:type="page"/>
      </w:r>
    </w:p>
    <w:p w:rsidR="009C7E70" w:rsidRPr="00267B6D" w:rsidRDefault="009C7E70">
      <w:pPr>
        <w:pStyle w:val="Style3"/>
        <w:widowControl/>
        <w:spacing w:before="62" w:line="240" w:lineRule="auto"/>
        <w:ind w:left="4099"/>
        <w:jc w:val="both"/>
        <w:rPr>
          <w:rStyle w:val="FontStyle21"/>
        </w:rPr>
      </w:pPr>
      <w:r w:rsidRPr="00267B6D">
        <w:rPr>
          <w:rStyle w:val="FontStyle21"/>
        </w:rPr>
        <w:lastRenderedPageBreak/>
        <w:t>Содержание</w:t>
      </w:r>
    </w:p>
    <w:p w:rsidR="00267B6D" w:rsidRPr="00267B6D" w:rsidRDefault="00267B6D">
      <w:pPr>
        <w:pStyle w:val="Style3"/>
        <w:widowControl/>
        <w:spacing w:before="62" w:line="240" w:lineRule="auto"/>
        <w:ind w:left="4099"/>
        <w:jc w:val="both"/>
        <w:rPr>
          <w:rStyle w:val="FontStyle21"/>
        </w:rPr>
      </w:pPr>
    </w:p>
    <w:sdt>
      <w:sdtPr>
        <w:rPr>
          <w:color w:val="auto"/>
        </w:rPr>
        <w:id w:val="-1493637938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sz w:val="24"/>
          <w:szCs w:val="24"/>
        </w:rPr>
      </w:sdtEndPr>
      <w:sdtContent>
        <w:p w:rsidR="00267B6D" w:rsidRPr="00267B6D" w:rsidRDefault="00267B6D">
          <w:pPr>
            <w:pStyle w:val="a6"/>
            <w:rPr>
              <w:color w:val="auto"/>
            </w:rPr>
          </w:pPr>
        </w:p>
        <w:p w:rsidR="00267B6D" w:rsidRPr="00267B6D" w:rsidRDefault="00267B6D">
          <w:pPr>
            <w:pStyle w:val="11"/>
            <w:tabs>
              <w:tab w:val="right" w:leader="dot" w:pos="9519"/>
            </w:tabs>
            <w:rPr>
              <w:noProof/>
            </w:rPr>
          </w:pPr>
          <w:r w:rsidRPr="00267B6D">
            <w:fldChar w:fldCharType="begin"/>
          </w:r>
          <w:r w:rsidRPr="00267B6D">
            <w:instrText xml:space="preserve"> TOC \o "1-3" \h \z \u </w:instrText>
          </w:r>
          <w:r w:rsidRPr="00267B6D">
            <w:fldChar w:fldCharType="separate"/>
          </w:r>
          <w:hyperlink w:anchor="_Toc428968456" w:history="1">
            <w:r w:rsidRPr="00267B6D">
              <w:rPr>
                <w:rStyle w:val="a7"/>
                <w:noProof/>
                <w:color w:val="auto"/>
              </w:rPr>
              <w:t>1. Общие положения</w:t>
            </w:r>
            <w:r w:rsidRPr="00267B6D">
              <w:rPr>
                <w:noProof/>
                <w:webHidden/>
              </w:rPr>
              <w:tab/>
            </w:r>
            <w:r w:rsidRPr="00267B6D">
              <w:rPr>
                <w:noProof/>
                <w:webHidden/>
              </w:rPr>
              <w:fldChar w:fldCharType="begin"/>
            </w:r>
            <w:r w:rsidRPr="00267B6D">
              <w:rPr>
                <w:noProof/>
                <w:webHidden/>
              </w:rPr>
              <w:instrText xml:space="preserve"> PAGEREF _Toc428968456 \h </w:instrText>
            </w:r>
            <w:r w:rsidRPr="00267B6D">
              <w:rPr>
                <w:noProof/>
                <w:webHidden/>
              </w:rPr>
            </w:r>
            <w:r w:rsidRPr="00267B6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267B6D">
              <w:rPr>
                <w:noProof/>
                <w:webHidden/>
              </w:rPr>
              <w:fldChar w:fldCharType="end"/>
            </w:r>
          </w:hyperlink>
        </w:p>
        <w:p w:rsidR="00267B6D" w:rsidRPr="00267B6D" w:rsidRDefault="00267B6D">
          <w:pPr>
            <w:pStyle w:val="11"/>
            <w:tabs>
              <w:tab w:val="right" w:leader="dot" w:pos="9519"/>
            </w:tabs>
            <w:rPr>
              <w:noProof/>
            </w:rPr>
          </w:pPr>
          <w:hyperlink w:anchor="_Toc428968457" w:history="1">
            <w:r w:rsidRPr="00267B6D">
              <w:rPr>
                <w:rStyle w:val="a7"/>
                <w:noProof/>
                <w:color w:val="auto"/>
              </w:rPr>
              <w:t>2. Основные требования при проверке соблюдения объектом контрольного мероприятия нормативных правовых актов</w:t>
            </w:r>
            <w:r w:rsidRPr="00267B6D">
              <w:rPr>
                <w:noProof/>
                <w:webHidden/>
              </w:rPr>
              <w:tab/>
            </w:r>
            <w:r w:rsidRPr="00267B6D">
              <w:rPr>
                <w:noProof/>
                <w:webHidden/>
              </w:rPr>
              <w:fldChar w:fldCharType="begin"/>
            </w:r>
            <w:r w:rsidRPr="00267B6D">
              <w:rPr>
                <w:noProof/>
                <w:webHidden/>
              </w:rPr>
              <w:instrText xml:space="preserve"> PAGEREF _Toc428968457 \h </w:instrText>
            </w:r>
            <w:r w:rsidRPr="00267B6D">
              <w:rPr>
                <w:noProof/>
                <w:webHidden/>
              </w:rPr>
            </w:r>
            <w:r w:rsidRPr="00267B6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267B6D">
              <w:rPr>
                <w:noProof/>
                <w:webHidden/>
              </w:rPr>
              <w:fldChar w:fldCharType="end"/>
            </w:r>
          </w:hyperlink>
        </w:p>
        <w:p w:rsidR="00267B6D" w:rsidRPr="00267B6D" w:rsidRDefault="00267B6D">
          <w:pPr>
            <w:pStyle w:val="11"/>
            <w:tabs>
              <w:tab w:val="right" w:leader="dot" w:pos="9519"/>
            </w:tabs>
            <w:rPr>
              <w:noProof/>
            </w:rPr>
          </w:pPr>
          <w:hyperlink w:anchor="_Toc428968458" w:history="1">
            <w:r w:rsidRPr="00267B6D">
              <w:rPr>
                <w:rStyle w:val="a7"/>
                <w:noProof/>
                <w:color w:val="auto"/>
              </w:rPr>
              <w:t>3. Процедуры проверки соблюдения объектом контрольного мероприятия</w:t>
            </w:r>
            <w:r w:rsidRPr="00267B6D">
              <w:rPr>
                <w:noProof/>
                <w:webHidden/>
              </w:rPr>
              <w:tab/>
            </w:r>
            <w:r w:rsidRPr="00267B6D">
              <w:rPr>
                <w:noProof/>
                <w:webHidden/>
              </w:rPr>
              <w:fldChar w:fldCharType="begin"/>
            </w:r>
            <w:r w:rsidRPr="00267B6D">
              <w:rPr>
                <w:noProof/>
                <w:webHidden/>
              </w:rPr>
              <w:instrText xml:space="preserve"> PAGEREF _Toc428968458 \h </w:instrText>
            </w:r>
            <w:r w:rsidRPr="00267B6D">
              <w:rPr>
                <w:noProof/>
                <w:webHidden/>
              </w:rPr>
            </w:r>
            <w:r w:rsidRPr="00267B6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267B6D">
              <w:rPr>
                <w:noProof/>
                <w:webHidden/>
              </w:rPr>
              <w:fldChar w:fldCharType="end"/>
            </w:r>
          </w:hyperlink>
        </w:p>
        <w:p w:rsidR="00267B6D" w:rsidRPr="00267B6D" w:rsidRDefault="00267B6D">
          <w:pPr>
            <w:pStyle w:val="11"/>
            <w:tabs>
              <w:tab w:val="right" w:leader="dot" w:pos="9519"/>
            </w:tabs>
            <w:rPr>
              <w:noProof/>
            </w:rPr>
          </w:pPr>
          <w:hyperlink w:anchor="_Toc428968459" w:history="1">
            <w:r w:rsidRPr="00267B6D">
              <w:rPr>
                <w:rStyle w:val="a7"/>
                <w:noProof/>
                <w:color w:val="auto"/>
              </w:rPr>
              <w:t>нормативных правовых актов</w:t>
            </w:r>
            <w:r w:rsidRPr="00267B6D">
              <w:rPr>
                <w:noProof/>
                <w:webHidden/>
              </w:rPr>
              <w:tab/>
            </w:r>
            <w:r w:rsidRPr="00267B6D">
              <w:rPr>
                <w:noProof/>
                <w:webHidden/>
              </w:rPr>
              <w:fldChar w:fldCharType="begin"/>
            </w:r>
            <w:r w:rsidRPr="00267B6D">
              <w:rPr>
                <w:noProof/>
                <w:webHidden/>
              </w:rPr>
              <w:instrText xml:space="preserve"> PAGEREF _Toc428968459 \h </w:instrText>
            </w:r>
            <w:r w:rsidRPr="00267B6D">
              <w:rPr>
                <w:noProof/>
                <w:webHidden/>
              </w:rPr>
            </w:r>
            <w:r w:rsidRPr="00267B6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267B6D">
              <w:rPr>
                <w:noProof/>
                <w:webHidden/>
              </w:rPr>
              <w:fldChar w:fldCharType="end"/>
            </w:r>
          </w:hyperlink>
        </w:p>
        <w:p w:rsidR="00267B6D" w:rsidRPr="00267B6D" w:rsidRDefault="00267B6D">
          <w:pPr>
            <w:pStyle w:val="11"/>
            <w:tabs>
              <w:tab w:val="right" w:leader="dot" w:pos="9519"/>
            </w:tabs>
            <w:rPr>
              <w:noProof/>
            </w:rPr>
          </w:pPr>
          <w:hyperlink w:anchor="_Toc428968460" w:history="1">
            <w:r w:rsidRPr="00267B6D">
              <w:rPr>
                <w:rStyle w:val="a7"/>
                <w:noProof/>
                <w:color w:val="auto"/>
              </w:rPr>
              <w:t>4. Действия работников КРК при выявлении фактов несоблюдения объектом контрольного мероприятия требований нормативных правовых актов</w:t>
            </w:r>
            <w:r w:rsidRPr="00267B6D">
              <w:rPr>
                <w:noProof/>
                <w:webHidden/>
              </w:rPr>
              <w:tab/>
            </w:r>
            <w:r w:rsidRPr="00267B6D">
              <w:rPr>
                <w:noProof/>
                <w:webHidden/>
              </w:rPr>
              <w:fldChar w:fldCharType="begin"/>
            </w:r>
            <w:r w:rsidRPr="00267B6D">
              <w:rPr>
                <w:noProof/>
                <w:webHidden/>
              </w:rPr>
              <w:instrText xml:space="preserve"> PAGEREF _Toc428968460 \h </w:instrText>
            </w:r>
            <w:r w:rsidRPr="00267B6D">
              <w:rPr>
                <w:noProof/>
                <w:webHidden/>
              </w:rPr>
            </w:r>
            <w:r w:rsidRPr="00267B6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267B6D">
              <w:rPr>
                <w:noProof/>
                <w:webHidden/>
              </w:rPr>
              <w:fldChar w:fldCharType="end"/>
            </w:r>
          </w:hyperlink>
        </w:p>
        <w:p w:rsidR="00267B6D" w:rsidRPr="00267B6D" w:rsidRDefault="00267B6D">
          <w:r w:rsidRPr="00267B6D">
            <w:rPr>
              <w:bCs/>
            </w:rPr>
            <w:fldChar w:fldCharType="end"/>
          </w:r>
        </w:p>
      </w:sdtContent>
    </w:sdt>
    <w:p w:rsidR="00267B6D" w:rsidRPr="00267B6D" w:rsidRDefault="00267B6D">
      <w:pPr>
        <w:pStyle w:val="Style3"/>
        <w:widowControl/>
        <w:spacing w:before="62" w:line="240" w:lineRule="auto"/>
        <w:ind w:left="3970"/>
        <w:jc w:val="left"/>
        <w:rPr>
          <w:rStyle w:val="FontStyle21"/>
        </w:rPr>
      </w:pPr>
      <w:bookmarkStart w:id="0" w:name="_GoBack"/>
      <w:bookmarkEnd w:id="0"/>
      <w:r w:rsidRPr="00267B6D">
        <w:rPr>
          <w:rStyle w:val="FontStyle21"/>
        </w:rPr>
        <w:br w:type="page"/>
      </w:r>
    </w:p>
    <w:p w:rsidR="009C7E70" w:rsidRPr="00267B6D" w:rsidRDefault="009C7E70" w:rsidP="00267B6D">
      <w:pPr>
        <w:pStyle w:val="1"/>
        <w:ind w:left="0"/>
        <w:jc w:val="center"/>
        <w:rPr>
          <w:rStyle w:val="FontStyle21"/>
          <w:bCs w:val="0"/>
        </w:rPr>
      </w:pPr>
      <w:bookmarkStart w:id="1" w:name="_Toc428968456"/>
      <w:r w:rsidRPr="00267B6D">
        <w:rPr>
          <w:rStyle w:val="FontStyle21"/>
          <w:bCs w:val="0"/>
        </w:rPr>
        <w:lastRenderedPageBreak/>
        <w:t>1. Общие положения</w:t>
      </w:r>
      <w:bookmarkEnd w:id="1"/>
    </w:p>
    <w:p w:rsidR="009C7E70" w:rsidRPr="00267B6D" w:rsidRDefault="009C7E70" w:rsidP="009C7E70">
      <w:pPr>
        <w:pStyle w:val="Style13"/>
        <w:widowControl/>
        <w:numPr>
          <w:ilvl w:val="0"/>
          <w:numId w:val="2"/>
        </w:numPr>
        <w:tabs>
          <w:tab w:val="left" w:pos="1234"/>
        </w:tabs>
        <w:spacing w:before="283" w:line="298" w:lineRule="exact"/>
        <w:rPr>
          <w:rStyle w:val="FontStyle22"/>
        </w:rPr>
      </w:pPr>
      <w:proofErr w:type="gramStart"/>
      <w:r w:rsidRPr="00267B6D">
        <w:rPr>
          <w:rStyle w:val="FontStyle22"/>
        </w:rPr>
        <w:t>Стандарт внешнего муниципального финансового контроля СФК 005 «Проверка соблюдения объектом контрольного мероприятия требований нормативных правовых актов в ходе контрольного мероприятия» (далее - Стандарт) разработан в соответствии со статьей 10 Положения «О контрольно-ревизионной комиссии Еткульского муниципального района», Административным регламентом Контрольно-ревизионной комиссии Еткульского муниципального района, с учетом действующего стандарта Счетной палаты Российской Федерации СФК 4810 «Проверка соблюдения объектом проверки требований нормативных правовых актов</w:t>
      </w:r>
      <w:proofErr w:type="gramEnd"/>
      <w:r w:rsidRPr="00267B6D">
        <w:rPr>
          <w:rStyle w:val="FontStyle22"/>
        </w:rPr>
        <w:t xml:space="preserve"> в ходе контрольного мероприятия» и стандарта внешнего муниципального финансового контроля СФК 001 «Общие правила проведения контрольного мероприятия».</w:t>
      </w:r>
    </w:p>
    <w:p w:rsidR="009C7E70" w:rsidRPr="00267B6D" w:rsidRDefault="009C7E70" w:rsidP="009C7E70">
      <w:pPr>
        <w:pStyle w:val="Style13"/>
        <w:widowControl/>
        <w:numPr>
          <w:ilvl w:val="0"/>
          <w:numId w:val="2"/>
        </w:numPr>
        <w:tabs>
          <w:tab w:val="left" w:pos="1234"/>
        </w:tabs>
        <w:spacing w:before="5" w:line="298" w:lineRule="exact"/>
        <w:rPr>
          <w:rStyle w:val="FontStyle22"/>
        </w:rPr>
      </w:pPr>
      <w:r w:rsidRPr="00267B6D">
        <w:rPr>
          <w:rStyle w:val="FontStyle22"/>
        </w:rPr>
        <w:t xml:space="preserve">Целью Стандарта является определение </w:t>
      </w:r>
      <w:proofErr w:type="gramStart"/>
      <w:r w:rsidRPr="00267B6D">
        <w:rPr>
          <w:rStyle w:val="FontStyle22"/>
        </w:rPr>
        <w:t>порядка проверки соблюдения требований нормативных правовых актов</w:t>
      </w:r>
      <w:proofErr w:type="gramEnd"/>
      <w:r w:rsidRPr="00267B6D">
        <w:rPr>
          <w:rStyle w:val="FontStyle22"/>
        </w:rPr>
        <w:t xml:space="preserve"> объектом контрольного мероприятия в ходе контрольного мероприятия.</w:t>
      </w:r>
    </w:p>
    <w:p w:rsidR="009C7E70" w:rsidRPr="00267B6D" w:rsidRDefault="009C7E70" w:rsidP="009C7E70">
      <w:pPr>
        <w:pStyle w:val="Style13"/>
        <w:widowControl/>
        <w:numPr>
          <w:ilvl w:val="0"/>
          <w:numId w:val="2"/>
        </w:numPr>
        <w:tabs>
          <w:tab w:val="left" w:pos="1234"/>
        </w:tabs>
        <w:spacing w:line="298" w:lineRule="exact"/>
        <w:rPr>
          <w:rStyle w:val="FontStyle22"/>
        </w:rPr>
      </w:pPr>
      <w:r w:rsidRPr="00267B6D">
        <w:rPr>
          <w:rStyle w:val="FontStyle22"/>
        </w:rPr>
        <w:t>Задачей Стандарта является определение основных требований и процедур проведения проверки соблюдения объектом контрольного мероприятия нормативных правовых актов в ходе контрольного мероприятия.</w:t>
      </w:r>
    </w:p>
    <w:p w:rsidR="009C7E70" w:rsidRPr="00267B6D" w:rsidRDefault="009C7E70" w:rsidP="009C7E70">
      <w:pPr>
        <w:pStyle w:val="Style13"/>
        <w:widowControl/>
        <w:tabs>
          <w:tab w:val="left" w:pos="1430"/>
        </w:tabs>
        <w:spacing w:line="298" w:lineRule="exact"/>
        <w:ind w:firstLine="739"/>
        <w:rPr>
          <w:rStyle w:val="FontStyle22"/>
        </w:rPr>
      </w:pPr>
      <w:r w:rsidRPr="00267B6D">
        <w:rPr>
          <w:rStyle w:val="FontStyle22"/>
        </w:rPr>
        <w:t>1.4.</w:t>
      </w:r>
      <w:r w:rsidRPr="00267B6D">
        <w:rPr>
          <w:rStyle w:val="FontStyle22"/>
          <w:sz w:val="20"/>
          <w:szCs w:val="20"/>
        </w:rPr>
        <w:tab/>
      </w:r>
      <w:r w:rsidRPr="00267B6D">
        <w:rPr>
          <w:rStyle w:val="FontStyle22"/>
        </w:rPr>
        <w:t xml:space="preserve">Положения настоящего Стандарта являются обязательными для использования работниками Контрольно-ревизионной комиссии Еткульского муниципального района (далее </w:t>
      </w:r>
      <w:r w:rsidRPr="00267B6D">
        <w:rPr>
          <w:rStyle w:val="FontStyle21"/>
        </w:rPr>
        <w:t xml:space="preserve">— </w:t>
      </w:r>
      <w:r w:rsidRPr="00267B6D">
        <w:rPr>
          <w:rStyle w:val="FontStyle22"/>
        </w:rPr>
        <w:t>КРК).</w:t>
      </w:r>
    </w:p>
    <w:p w:rsidR="009C7E70" w:rsidRPr="00267B6D" w:rsidRDefault="009C7E70">
      <w:pPr>
        <w:pStyle w:val="Style3"/>
        <w:widowControl/>
        <w:ind w:left="350"/>
        <w:rPr>
          <w:sz w:val="20"/>
          <w:szCs w:val="20"/>
        </w:rPr>
      </w:pPr>
    </w:p>
    <w:p w:rsidR="009C7E70" w:rsidRPr="00267B6D" w:rsidRDefault="009C7E70" w:rsidP="00267B6D">
      <w:pPr>
        <w:pStyle w:val="1"/>
        <w:ind w:left="0"/>
        <w:jc w:val="center"/>
        <w:rPr>
          <w:rStyle w:val="FontStyle21"/>
          <w:bCs w:val="0"/>
        </w:rPr>
      </w:pPr>
      <w:bookmarkStart w:id="2" w:name="_Toc428968457"/>
      <w:r w:rsidRPr="00267B6D">
        <w:rPr>
          <w:rStyle w:val="FontStyle21"/>
          <w:bCs w:val="0"/>
        </w:rPr>
        <w:t>2. Основные требования при проверке соблюдения объектом контрольного мероприятия нормативных правовых актов</w:t>
      </w:r>
      <w:bookmarkEnd w:id="2"/>
    </w:p>
    <w:p w:rsidR="009C7E70" w:rsidRPr="00267B6D" w:rsidRDefault="009C7E70">
      <w:pPr>
        <w:pStyle w:val="Style13"/>
        <w:widowControl/>
        <w:spacing w:line="240" w:lineRule="exact"/>
        <w:ind w:firstLine="710"/>
        <w:rPr>
          <w:sz w:val="20"/>
          <w:szCs w:val="20"/>
        </w:rPr>
      </w:pPr>
    </w:p>
    <w:p w:rsidR="009C7E70" w:rsidRPr="00267B6D" w:rsidRDefault="009C7E70">
      <w:pPr>
        <w:pStyle w:val="Style13"/>
        <w:widowControl/>
        <w:tabs>
          <w:tab w:val="left" w:pos="1234"/>
        </w:tabs>
        <w:spacing w:before="58" w:line="298" w:lineRule="exact"/>
        <w:ind w:firstLine="710"/>
        <w:rPr>
          <w:rStyle w:val="FontStyle22"/>
        </w:rPr>
      </w:pPr>
      <w:r w:rsidRPr="00267B6D">
        <w:rPr>
          <w:rStyle w:val="FontStyle22"/>
        </w:rPr>
        <w:t>2.1.</w:t>
      </w:r>
      <w:r w:rsidRPr="00267B6D">
        <w:rPr>
          <w:rStyle w:val="FontStyle22"/>
          <w:sz w:val="20"/>
          <w:szCs w:val="20"/>
        </w:rPr>
        <w:tab/>
      </w:r>
      <w:r w:rsidRPr="00267B6D">
        <w:rPr>
          <w:rStyle w:val="FontStyle22"/>
        </w:rPr>
        <w:t>В зависимости от вопросов программы контрольного мероприятия в ходе</w:t>
      </w:r>
      <w:r w:rsidRPr="00267B6D">
        <w:rPr>
          <w:rStyle w:val="FontStyle22"/>
        </w:rPr>
        <w:br/>
        <w:t>его проведения проверяется соблюдение объектом контрольного мероприятия норм</w:t>
      </w:r>
      <w:r w:rsidRPr="00267B6D">
        <w:rPr>
          <w:rStyle w:val="FontStyle22"/>
        </w:rPr>
        <w:br/>
        <w:t>налогового и бюджетного законодательства, установленного порядка организации и</w:t>
      </w:r>
      <w:r w:rsidRPr="00267B6D">
        <w:rPr>
          <w:rStyle w:val="FontStyle22"/>
        </w:rPr>
        <w:br/>
        <w:t>ведения бухгалтерского учета, составления и представления финансовой</w:t>
      </w:r>
      <w:r w:rsidRPr="00267B6D">
        <w:rPr>
          <w:rStyle w:val="FontStyle22"/>
        </w:rPr>
        <w:br/>
        <w:t>(бухгалтерской) отчетности, а также положений нормативных правовых актов,</w:t>
      </w:r>
      <w:r w:rsidRPr="00267B6D">
        <w:rPr>
          <w:rStyle w:val="FontStyle22"/>
        </w:rPr>
        <w:br/>
        <w:t>регламентирующих использование муниципальной собственности.</w:t>
      </w:r>
    </w:p>
    <w:p w:rsidR="009C7E70" w:rsidRPr="00267B6D" w:rsidRDefault="009C7E70">
      <w:pPr>
        <w:pStyle w:val="Style13"/>
        <w:widowControl/>
        <w:tabs>
          <w:tab w:val="left" w:pos="1382"/>
        </w:tabs>
        <w:spacing w:line="298" w:lineRule="exact"/>
        <w:ind w:firstLine="739"/>
        <w:rPr>
          <w:rStyle w:val="FontStyle22"/>
        </w:rPr>
      </w:pPr>
      <w:r w:rsidRPr="00267B6D">
        <w:rPr>
          <w:rStyle w:val="FontStyle22"/>
        </w:rPr>
        <w:t>2.2.</w:t>
      </w:r>
      <w:r w:rsidRPr="00267B6D">
        <w:rPr>
          <w:rStyle w:val="FontStyle22"/>
          <w:sz w:val="20"/>
          <w:szCs w:val="20"/>
        </w:rPr>
        <w:tab/>
      </w:r>
      <w:r w:rsidRPr="00267B6D">
        <w:rPr>
          <w:rStyle w:val="FontStyle22"/>
        </w:rPr>
        <w:t xml:space="preserve">Несоблюдением положений нормативных правовых актов (далее </w:t>
      </w:r>
      <w:r w:rsidRPr="00267B6D">
        <w:rPr>
          <w:rStyle w:val="FontStyle21"/>
        </w:rPr>
        <w:t>—</w:t>
      </w:r>
      <w:r w:rsidRPr="00267B6D">
        <w:rPr>
          <w:rStyle w:val="FontStyle21"/>
        </w:rPr>
        <w:br/>
      </w:r>
      <w:r w:rsidRPr="00267B6D">
        <w:rPr>
          <w:rStyle w:val="FontStyle22"/>
        </w:rPr>
        <w:t>несоблюдение) признается противоправное, виновное (совершенное умышленно или</w:t>
      </w:r>
      <w:r w:rsidRPr="00267B6D">
        <w:rPr>
          <w:rStyle w:val="FontStyle22"/>
        </w:rPr>
        <w:br/>
        <w:t>по неосторожности) действие (бездействие) руководства или сотрудников объекта</w:t>
      </w:r>
      <w:r w:rsidRPr="00267B6D">
        <w:rPr>
          <w:rStyle w:val="FontStyle22"/>
        </w:rPr>
        <w:br/>
        <w:t>контрольного мероприятия, противоречащее требованиям нормативных правовых</w:t>
      </w:r>
      <w:r w:rsidRPr="00267B6D">
        <w:rPr>
          <w:rStyle w:val="FontStyle22"/>
        </w:rPr>
        <w:br/>
        <w:t>актов. В данном Стандарте несоблюдение не включает случаи нарушения со стороны</w:t>
      </w:r>
      <w:r w:rsidRPr="00267B6D">
        <w:rPr>
          <w:rStyle w:val="FontStyle22"/>
        </w:rPr>
        <w:br/>
        <w:t>руководства или сотрудников объекта контрольного мероприятия требований</w:t>
      </w:r>
      <w:r w:rsidRPr="00267B6D">
        <w:rPr>
          <w:rStyle w:val="FontStyle22"/>
        </w:rPr>
        <w:br/>
        <w:t>нормативных правовых актов, не имеющих отношение к его деятельности.</w:t>
      </w:r>
    </w:p>
    <w:p w:rsidR="009C7E70" w:rsidRPr="00267B6D" w:rsidRDefault="009C7E70">
      <w:pPr>
        <w:pStyle w:val="Style13"/>
        <w:widowControl/>
        <w:tabs>
          <w:tab w:val="left" w:pos="1234"/>
        </w:tabs>
        <w:spacing w:line="298" w:lineRule="exact"/>
        <w:ind w:firstLine="710"/>
        <w:rPr>
          <w:rStyle w:val="FontStyle22"/>
        </w:rPr>
      </w:pPr>
      <w:r w:rsidRPr="00267B6D">
        <w:rPr>
          <w:rStyle w:val="FontStyle22"/>
        </w:rPr>
        <w:t>2.3.</w:t>
      </w:r>
      <w:r w:rsidRPr="00267B6D">
        <w:rPr>
          <w:rStyle w:val="FontStyle22"/>
          <w:sz w:val="20"/>
          <w:szCs w:val="20"/>
        </w:rPr>
        <w:tab/>
      </w:r>
      <w:r w:rsidRPr="00267B6D">
        <w:rPr>
          <w:rStyle w:val="FontStyle22"/>
        </w:rPr>
        <w:t>Процедуры проверки следует разрабатывать и планировать таким образом,</w:t>
      </w:r>
      <w:r w:rsidRPr="00267B6D">
        <w:rPr>
          <w:rStyle w:val="FontStyle22"/>
        </w:rPr>
        <w:br/>
        <w:t>чтобы они обеспечивали обнаружение фактов несоблюдения объектом контрольного</w:t>
      </w:r>
      <w:r w:rsidRPr="00267B6D">
        <w:rPr>
          <w:rStyle w:val="FontStyle22"/>
        </w:rPr>
        <w:br/>
        <w:t>мероприятия требований нормативных правовых актов, а также получение</w:t>
      </w:r>
      <w:r w:rsidRPr="00267B6D">
        <w:rPr>
          <w:rStyle w:val="FontStyle22"/>
        </w:rPr>
        <w:br/>
        <w:t>достаточных и компетентных доказательств, которые являлись бы убедительной</w:t>
      </w:r>
      <w:r w:rsidRPr="00267B6D">
        <w:rPr>
          <w:rStyle w:val="FontStyle22"/>
        </w:rPr>
        <w:br/>
        <w:t>основой для формулирования соответствующих выводов.</w:t>
      </w:r>
    </w:p>
    <w:p w:rsidR="009C7E70" w:rsidRPr="00267B6D" w:rsidRDefault="009C7E70">
      <w:pPr>
        <w:pStyle w:val="Style13"/>
        <w:widowControl/>
        <w:tabs>
          <w:tab w:val="left" w:pos="1382"/>
        </w:tabs>
        <w:spacing w:line="298" w:lineRule="exact"/>
        <w:ind w:firstLine="710"/>
        <w:rPr>
          <w:rStyle w:val="FontStyle22"/>
        </w:rPr>
      </w:pPr>
      <w:r w:rsidRPr="00267B6D">
        <w:rPr>
          <w:rStyle w:val="FontStyle22"/>
        </w:rPr>
        <w:t>2.4.</w:t>
      </w:r>
      <w:r w:rsidRPr="00267B6D">
        <w:rPr>
          <w:rStyle w:val="FontStyle22"/>
          <w:sz w:val="20"/>
          <w:szCs w:val="20"/>
        </w:rPr>
        <w:tab/>
      </w:r>
      <w:r w:rsidRPr="00267B6D">
        <w:rPr>
          <w:rStyle w:val="FontStyle22"/>
        </w:rPr>
        <w:t>В процессе подготовки к проведению контрольного мероприятия</w:t>
      </w:r>
      <w:r w:rsidRPr="00267B6D">
        <w:rPr>
          <w:rStyle w:val="FontStyle22"/>
        </w:rPr>
        <w:br/>
        <w:t>работник КРК проводит предварительное изучение нормативных правовых актов,</w:t>
      </w:r>
      <w:r w:rsidRPr="00267B6D">
        <w:rPr>
          <w:rStyle w:val="FontStyle22"/>
        </w:rPr>
        <w:br/>
        <w:t>регламентирующих деятельность объекта контрольного мероприятия, которые</w:t>
      </w:r>
      <w:r w:rsidRPr="00267B6D">
        <w:rPr>
          <w:rStyle w:val="FontStyle22"/>
        </w:rPr>
        <w:br/>
        <w:t>необходимы для целей контрольного мероприятия и вопросов проверки посредством</w:t>
      </w:r>
      <w:r w:rsidRPr="00267B6D">
        <w:rPr>
          <w:rStyle w:val="FontStyle22"/>
        </w:rPr>
        <w:br/>
        <w:t>сбора нормативных правовых актов в объеме, достаточном для выполнения</w:t>
      </w:r>
      <w:r w:rsidRPr="00267B6D">
        <w:rPr>
          <w:rStyle w:val="FontStyle22"/>
        </w:rPr>
        <w:br/>
        <w:t>программы проведения контрольного мероприятия.</w:t>
      </w:r>
    </w:p>
    <w:p w:rsidR="009C7E70" w:rsidRPr="00267B6D" w:rsidRDefault="009C7E70" w:rsidP="00267B6D">
      <w:pPr>
        <w:pStyle w:val="1"/>
        <w:ind w:left="0"/>
        <w:jc w:val="center"/>
        <w:rPr>
          <w:rStyle w:val="FontStyle21"/>
          <w:bCs w:val="0"/>
        </w:rPr>
      </w:pPr>
      <w:bookmarkStart w:id="3" w:name="_Toc428968458"/>
      <w:r w:rsidRPr="00267B6D">
        <w:rPr>
          <w:rStyle w:val="FontStyle21"/>
          <w:bCs w:val="0"/>
        </w:rPr>
        <w:t>3. Процедуры проверки соблюдения объектом контрольного мероприятия</w:t>
      </w:r>
      <w:bookmarkEnd w:id="3"/>
    </w:p>
    <w:p w:rsidR="009C7E70" w:rsidRPr="00267B6D" w:rsidRDefault="009C7E70" w:rsidP="00267B6D">
      <w:pPr>
        <w:pStyle w:val="1"/>
        <w:ind w:left="0"/>
        <w:jc w:val="center"/>
        <w:rPr>
          <w:rStyle w:val="FontStyle21"/>
          <w:bCs w:val="0"/>
        </w:rPr>
      </w:pPr>
      <w:bookmarkStart w:id="4" w:name="_Toc428968459"/>
      <w:r w:rsidRPr="00267B6D">
        <w:rPr>
          <w:rStyle w:val="FontStyle21"/>
          <w:bCs w:val="0"/>
        </w:rPr>
        <w:lastRenderedPageBreak/>
        <w:t>нормативных правовых актов</w:t>
      </w:r>
      <w:bookmarkEnd w:id="4"/>
    </w:p>
    <w:p w:rsidR="009C7E70" w:rsidRPr="00267B6D" w:rsidRDefault="009C7E70" w:rsidP="009C7E70">
      <w:pPr>
        <w:pStyle w:val="Style13"/>
        <w:widowControl/>
        <w:numPr>
          <w:ilvl w:val="0"/>
          <w:numId w:val="3"/>
        </w:numPr>
        <w:tabs>
          <w:tab w:val="left" w:pos="1238"/>
        </w:tabs>
        <w:spacing w:before="298" w:line="302" w:lineRule="exact"/>
        <w:ind w:firstLine="715"/>
        <w:rPr>
          <w:rStyle w:val="FontStyle22"/>
        </w:rPr>
      </w:pPr>
      <w:r w:rsidRPr="00267B6D">
        <w:rPr>
          <w:rStyle w:val="FontStyle22"/>
        </w:rPr>
        <w:t>Ответственность за соблюдение требований нормативных правовых актов, а также за предотвращение фактов их несоблюдения в соответствии с законодательством Российской Федерации, Челябинской области и Еткульского муниципального района несет руководство объекта контрольного мероприятия.</w:t>
      </w:r>
    </w:p>
    <w:p w:rsidR="009C7E70" w:rsidRPr="00267B6D" w:rsidRDefault="009C7E70" w:rsidP="009C7E70">
      <w:pPr>
        <w:pStyle w:val="Style13"/>
        <w:widowControl/>
        <w:numPr>
          <w:ilvl w:val="0"/>
          <w:numId w:val="3"/>
        </w:numPr>
        <w:tabs>
          <w:tab w:val="left" w:pos="1238"/>
        </w:tabs>
        <w:spacing w:line="298" w:lineRule="exact"/>
        <w:ind w:firstLine="715"/>
        <w:rPr>
          <w:rStyle w:val="FontStyle22"/>
        </w:rPr>
      </w:pPr>
      <w:r w:rsidRPr="00267B6D">
        <w:rPr>
          <w:rStyle w:val="FontStyle22"/>
        </w:rPr>
        <w:t>Проверка соблюдения объектом контрольного мероприятия нормативных правовых актов проводится в порядке, предусмотренном стандартом внешнего муниципального финансового контроля СФК 001 «Общие правила проведения контрольного мероприятия».</w:t>
      </w:r>
    </w:p>
    <w:p w:rsidR="009C7E70" w:rsidRPr="00267B6D" w:rsidRDefault="009C7E70">
      <w:pPr>
        <w:pStyle w:val="Style13"/>
        <w:widowControl/>
        <w:tabs>
          <w:tab w:val="left" w:pos="1349"/>
        </w:tabs>
        <w:spacing w:line="298" w:lineRule="exact"/>
        <w:ind w:firstLine="710"/>
        <w:rPr>
          <w:rStyle w:val="FontStyle22"/>
        </w:rPr>
      </w:pPr>
      <w:r w:rsidRPr="00267B6D">
        <w:rPr>
          <w:rStyle w:val="FontStyle22"/>
        </w:rPr>
        <w:t>3.3.</w:t>
      </w:r>
      <w:r w:rsidRPr="00267B6D">
        <w:rPr>
          <w:rStyle w:val="FontStyle22"/>
          <w:sz w:val="20"/>
          <w:szCs w:val="20"/>
        </w:rPr>
        <w:tab/>
      </w:r>
      <w:r w:rsidRPr="00267B6D">
        <w:rPr>
          <w:rStyle w:val="FontStyle22"/>
        </w:rPr>
        <w:t>В случае выявления фактов несоблюдения объектом контрольного</w:t>
      </w:r>
      <w:r w:rsidRPr="00267B6D">
        <w:rPr>
          <w:rStyle w:val="FontStyle22"/>
        </w:rPr>
        <w:br/>
        <w:t>мероприятия нормативных правовых актов по любым вопросам проверки,</w:t>
      </w:r>
      <w:r w:rsidRPr="00267B6D">
        <w:rPr>
          <w:rStyle w:val="FontStyle22"/>
        </w:rPr>
        <w:br/>
        <w:t>независимо от их существенности, необходимо провести анализ возможных</w:t>
      </w:r>
      <w:r w:rsidRPr="00267B6D">
        <w:rPr>
          <w:rStyle w:val="FontStyle22"/>
        </w:rPr>
        <w:br/>
        <w:t>последствий в отношении других вопросов контрольного мероприятия.</w:t>
      </w:r>
    </w:p>
    <w:p w:rsidR="009C7E70" w:rsidRPr="00267B6D" w:rsidRDefault="009C7E70">
      <w:pPr>
        <w:pStyle w:val="Style14"/>
        <w:widowControl/>
        <w:spacing w:line="240" w:lineRule="exact"/>
        <w:rPr>
          <w:sz w:val="20"/>
          <w:szCs w:val="20"/>
        </w:rPr>
      </w:pPr>
    </w:p>
    <w:p w:rsidR="009C7E70" w:rsidRPr="00267B6D" w:rsidRDefault="009C7E70" w:rsidP="00267B6D">
      <w:pPr>
        <w:pStyle w:val="1"/>
        <w:ind w:left="0"/>
        <w:jc w:val="center"/>
        <w:rPr>
          <w:rStyle w:val="FontStyle21"/>
          <w:bCs w:val="0"/>
        </w:rPr>
      </w:pPr>
      <w:bookmarkStart w:id="5" w:name="_Toc428968460"/>
      <w:r w:rsidRPr="00267B6D">
        <w:rPr>
          <w:rStyle w:val="FontStyle21"/>
          <w:bCs w:val="0"/>
        </w:rPr>
        <w:t>4. Действия работников КРК при выявлении фактов несоблюдения объектом контрольного мероприятия требований нормативных правовых актов</w:t>
      </w:r>
      <w:bookmarkEnd w:id="5"/>
    </w:p>
    <w:p w:rsidR="009C7E70" w:rsidRPr="00267B6D" w:rsidRDefault="009C7E70">
      <w:pPr>
        <w:pStyle w:val="Style13"/>
        <w:widowControl/>
        <w:spacing w:line="240" w:lineRule="exact"/>
        <w:ind w:firstLine="715"/>
        <w:rPr>
          <w:sz w:val="20"/>
          <w:szCs w:val="20"/>
        </w:rPr>
      </w:pPr>
    </w:p>
    <w:p w:rsidR="009C7E70" w:rsidRPr="00267B6D" w:rsidRDefault="009C7E70">
      <w:pPr>
        <w:pStyle w:val="Style13"/>
        <w:widowControl/>
        <w:tabs>
          <w:tab w:val="left" w:pos="1373"/>
        </w:tabs>
        <w:spacing w:before="58" w:line="298" w:lineRule="exact"/>
        <w:ind w:firstLine="715"/>
        <w:rPr>
          <w:rStyle w:val="FontStyle22"/>
        </w:rPr>
      </w:pPr>
      <w:r w:rsidRPr="00267B6D">
        <w:rPr>
          <w:rStyle w:val="FontStyle22"/>
        </w:rPr>
        <w:t>4.1.</w:t>
      </w:r>
      <w:r w:rsidRPr="00267B6D">
        <w:rPr>
          <w:rStyle w:val="FontStyle22"/>
          <w:sz w:val="20"/>
          <w:szCs w:val="20"/>
        </w:rPr>
        <w:tab/>
      </w:r>
      <w:r w:rsidRPr="00267B6D">
        <w:rPr>
          <w:rStyle w:val="FontStyle22"/>
        </w:rPr>
        <w:t>При обнаружении несоблюдения требований нормативных правовых</w:t>
      </w:r>
      <w:r w:rsidRPr="00267B6D">
        <w:rPr>
          <w:rStyle w:val="FontStyle22"/>
        </w:rPr>
        <w:br/>
        <w:t>актов работники КРК должны предпринять необходимые меры с целью</w:t>
      </w:r>
      <w:r w:rsidRPr="00267B6D">
        <w:rPr>
          <w:rStyle w:val="FontStyle22"/>
        </w:rPr>
        <w:br/>
        <w:t>установления, действия или бездействия каких должностных лиц объекта</w:t>
      </w:r>
      <w:r w:rsidRPr="00267B6D">
        <w:rPr>
          <w:rStyle w:val="FontStyle22"/>
        </w:rPr>
        <w:br/>
        <w:t>контрольного мероприятия привели к нарушению, каков был уровень и полномочия</w:t>
      </w:r>
      <w:r w:rsidRPr="00267B6D">
        <w:rPr>
          <w:rStyle w:val="FontStyle22"/>
        </w:rPr>
        <w:br/>
        <w:t>руководителей или сотрудников объекта контрольного мероприятия, допустивших</w:t>
      </w:r>
      <w:r w:rsidRPr="00267B6D">
        <w:rPr>
          <w:rStyle w:val="FontStyle22"/>
        </w:rPr>
        <w:br/>
        <w:t>нарушение.</w:t>
      </w:r>
    </w:p>
    <w:p w:rsidR="009C7E70" w:rsidRPr="00267B6D" w:rsidRDefault="009C7E70">
      <w:pPr>
        <w:pStyle w:val="Style13"/>
        <w:widowControl/>
        <w:tabs>
          <w:tab w:val="left" w:pos="1200"/>
        </w:tabs>
        <w:spacing w:line="298" w:lineRule="exact"/>
        <w:ind w:firstLine="706"/>
        <w:rPr>
          <w:rStyle w:val="FontStyle22"/>
        </w:rPr>
      </w:pPr>
      <w:r w:rsidRPr="00267B6D">
        <w:rPr>
          <w:rStyle w:val="FontStyle22"/>
        </w:rPr>
        <w:t>4.2.</w:t>
      </w:r>
      <w:r w:rsidRPr="00267B6D">
        <w:rPr>
          <w:rStyle w:val="FontStyle22"/>
          <w:sz w:val="20"/>
          <w:szCs w:val="20"/>
        </w:rPr>
        <w:tab/>
      </w:r>
      <w:r w:rsidRPr="00267B6D">
        <w:rPr>
          <w:rStyle w:val="FontStyle22"/>
        </w:rPr>
        <w:t>Все выявленные факты несоблюдения объектом контрольного мероприятия</w:t>
      </w:r>
      <w:r w:rsidRPr="00267B6D">
        <w:rPr>
          <w:rStyle w:val="FontStyle22"/>
        </w:rPr>
        <w:br/>
        <w:t>нормативных правовых актов фиксируются в актах, оформляемых по результатам</w:t>
      </w:r>
      <w:r w:rsidRPr="00267B6D">
        <w:rPr>
          <w:rStyle w:val="FontStyle22"/>
        </w:rPr>
        <w:br/>
        <w:t>проверки, с указанием конкретных статей законов, требования которых нарушены.</w:t>
      </w:r>
    </w:p>
    <w:p w:rsidR="009C7E70" w:rsidRPr="00267B6D" w:rsidRDefault="009C7E70">
      <w:pPr>
        <w:pStyle w:val="Style9"/>
        <w:widowControl/>
        <w:spacing w:line="240" w:lineRule="exact"/>
        <w:ind w:left="1051"/>
        <w:rPr>
          <w:sz w:val="20"/>
          <w:szCs w:val="20"/>
        </w:rPr>
      </w:pPr>
    </w:p>
    <w:sectPr w:rsidR="009C7E70" w:rsidRPr="00267B6D">
      <w:headerReference w:type="default" r:id="rId10"/>
      <w:headerReference w:type="first" r:id="rId11"/>
      <w:type w:val="continuous"/>
      <w:pgSz w:w="11905" w:h="16837"/>
      <w:pgMar w:top="818" w:right="924" w:bottom="1043" w:left="1452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EB" w:rsidRDefault="000856EB">
      <w:r>
        <w:separator/>
      </w:r>
    </w:p>
  </w:endnote>
  <w:endnote w:type="continuationSeparator" w:id="0">
    <w:p w:rsidR="000856EB" w:rsidRDefault="0008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EB" w:rsidRDefault="000856EB">
      <w:r>
        <w:separator/>
      </w:r>
    </w:p>
  </w:footnote>
  <w:footnote w:type="continuationSeparator" w:id="0">
    <w:p w:rsidR="000856EB" w:rsidRDefault="0008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70" w:rsidRDefault="009C7E70">
    <w:pPr>
      <w:pStyle w:val="Style8"/>
      <w:widowControl/>
      <w:ind w:left="4608" w:right="14"/>
      <w:jc w:val="both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267B6D">
      <w:rPr>
        <w:rStyle w:val="FontStyle20"/>
        <w:noProof/>
      </w:rPr>
      <w:t>2</w:t>
    </w:r>
    <w:r>
      <w:rPr>
        <w:rStyle w:val="FontStyle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70" w:rsidRDefault="009C7E7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6E8"/>
    <w:multiLevelType w:val="singleLevel"/>
    <w:tmpl w:val="F958658E"/>
    <w:lvl w:ilvl="0">
      <w:start w:val="1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3B850B3D"/>
    <w:multiLevelType w:val="singleLevel"/>
    <w:tmpl w:val="CC80C95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6AE51171"/>
    <w:multiLevelType w:val="singleLevel"/>
    <w:tmpl w:val="7BD4D920"/>
    <w:lvl w:ilvl="0">
      <w:start w:val="1"/>
      <w:numFmt w:val="decimal"/>
      <w:lvlText w:val="1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90261C"/>
    <w:rsid w:val="000856EB"/>
    <w:rsid w:val="00267B6D"/>
    <w:rsid w:val="007360E6"/>
    <w:rsid w:val="0090261C"/>
    <w:rsid w:val="009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Style3"/>
    <w:next w:val="a"/>
    <w:link w:val="10"/>
    <w:uiPriority w:val="9"/>
    <w:qFormat/>
    <w:rsid w:val="00267B6D"/>
    <w:pPr>
      <w:widowControl/>
      <w:spacing w:before="62" w:line="240" w:lineRule="auto"/>
      <w:ind w:left="3970"/>
      <w:jc w:val="left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6D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40" w:lineRule="exact"/>
      <w:jc w:val="center"/>
    </w:pPr>
  </w:style>
  <w:style w:type="paragraph" w:customStyle="1" w:styleId="Style4">
    <w:name w:val="Style4"/>
    <w:basedOn w:val="a"/>
    <w:uiPriority w:val="99"/>
    <w:pPr>
      <w:spacing w:line="275" w:lineRule="exact"/>
    </w:pPr>
  </w:style>
  <w:style w:type="paragraph" w:customStyle="1" w:styleId="Style5">
    <w:name w:val="Style5"/>
    <w:basedOn w:val="a"/>
    <w:uiPriority w:val="99"/>
    <w:pPr>
      <w:spacing w:line="366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83" w:lineRule="exact"/>
      <w:ind w:firstLine="912"/>
    </w:pPr>
  </w:style>
  <w:style w:type="paragraph" w:customStyle="1" w:styleId="Style10">
    <w:name w:val="Style10"/>
    <w:basedOn w:val="a"/>
    <w:uiPriority w:val="99"/>
    <w:pPr>
      <w:spacing w:line="446" w:lineRule="exact"/>
    </w:pPr>
  </w:style>
  <w:style w:type="paragraph" w:customStyle="1" w:styleId="Style11">
    <w:name w:val="Style11"/>
    <w:basedOn w:val="a"/>
    <w:uiPriority w:val="99"/>
    <w:pPr>
      <w:spacing w:line="298" w:lineRule="exact"/>
      <w:ind w:firstLine="720"/>
    </w:pPr>
  </w:style>
  <w:style w:type="paragraph" w:customStyle="1" w:styleId="Style12">
    <w:name w:val="Style12"/>
    <w:basedOn w:val="a"/>
    <w:uiPriority w:val="99"/>
    <w:pPr>
      <w:spacing w:line="300" w:lineRule="exact"/>
    </w:pPr>
  </w:style>
  <w:style w:type="paragraph" w:customStyle="1" w:styleId="Style13">
    <w:name w:val="Style13"/>
    <w:basedOn w:val="a"/>
    <w:uiPriority w:val="99"/>
    <w:pPr>
      <w:spacing w:line="300" w:lineRule="exact"/>
      <w:ind w:firstLine="734"/>
      <w:jc w:val="both"/>
    </w:pPr>
  </w:style>
  <w:style w:type="paragraph" w:customStyle="1" w:styleId="Style14">
    <w:name w:val="Style14"/>
    <w:basedOn w:val="a"/>
    <w:uiPriority w:val="99"/>
    <w:pPr>
      <w:spacing w:line="298" w:lineRule="exact"/>
      <w:ind w:firstLine="1138"/>
    </w:p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7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B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7B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7B6D"/>
    <w:rPr>
      <w:rFonts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67B6D"/>
    <w:rPr>
      <w:rFonts w:eastAsiaTheme="majorEastAsia" w:hAnsi="Times New Roman" w:cstheme="majorBidi"/>
      <w:b/>
      <w:bCs/>
      <w:sz w:val="26"/>
      <w:szCs w:val="26"/>
    </w:rPr>
  </w:style>
  <w:style w:type="paragraph" w:styleId="a6">
    <w:name w:val="TOC Heading"/>
    <w:basedOn w:val="1"/>
    <w:next w:val="a"/>
    <w:uiPriority w:val="39"/>
    <w:semiHidden/>
    <w:unhideWhenUsed/>
    <w:qFormat/>
    <w:rsid w:val="00267B6D"/>
    <w:pPr>
      <w:keepNext/>
      <w:keepLines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67B6D"/>
    <w:pPr>
      <w:spacing w:after="100"/>
    </w:pPr>
  </w:style>
  <w:style w:type="character" w:styleId="a7">
    <w:name w:val="Hyperlink"/>
    <w:basedOn w:val="a0"/>
    <w:uiPriority w:val="99"/>
    <w:unhideWhenUsed/>
    <w:rsid w:val="00267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8238-F2B4-42A1-91E8-3C6E9130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Карпович</cp:lastModifiedBy>
  <cp:revision>2</cp:revision>
  <cp:lastPrinted>2015-09-02T09:47:00Z</cp:lastPrinted>
  <dcterms:created xsi:type="dcterms:W3CDTF">2015-09-02T09:48:00Z</dcterms:created>
  <dcterms:modified xsi:type="dcterms:W3CDTF">2015-09-02T09:48:00Z</dcterms:modified>
</cp:coreProperties>
</file>