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32" w:rsidRPr="00593A85" w:rsidRDefault="003E3232" w:rsidP="003E3232">
      <w:pPr>
        <w:ind w:firstLine="539"/>
        <w:jc w:val="both"/>
        <w:rPr>
          <w:sz w:val="28"/>
          <w:szCs w:val="28"/>
          <w:u w:val="single"/>
        </w:rPr>
      </w:pPr>
    </w:p>
    <w:p w:rsidR="003E3232" w:rsidRPr="00D37210" w:rsidRDefault="003E3232" w:rsidP="003E3232">
      <w:pPr>
        <w:ind w:firstLine="539"/>
        <w:jc w:val="both"/>
        <w:rPr>
          <w:b/>
          <w:sz w:val="28"/>
          <w:szCs w:val="28"/>
        </w:rPr>
      </w:pPr>
      <w:r w:rsidRPr="00D37210">
        <w:rPr>
          <w:b/>
          <w:sz w:val="28"/>
          <w:szCs w:val="28"/>
          <w:u w:val="single"/>
        </w:rPr>
        <w:t xml:space="preserve"> Нарушать земельное законодательство обойдется намного дороже</w:t>
      </w:r>
      <w:r w:rsidRPr="00D37210">
        <w:rPr>
          <w:b/>
          <w:sz w:val="28"/>
          <w:szCs w:val="28"/>
        </w:rPr>
        <w:t>.</w:t>
      </w:r>
    </w:p>
    <w:p w:rsidR="003E3232" w:rsidRDefault="003E3232" w:rsidP="003E3232">
      <w:pPr>
        <w:ind w:firstLine="539"/>
        <w:jc w:val="both"/>
        <w:rPr>
          <w:sz w:val="28"/>
          <w:szCs w:val="28"/>
        </w:rPr>
      </w:pPr>
    </w:p>
    <w:p w:rsidR="003E3232" w:rsidRDefault="003E3232" w:rsidP="003E3232">
      <w:pPr>
        <w:ind w:firstLine="539"/>
        <w:jc w:val="both"/>
        <w:rPr>
          <w:sz w:val="28"/>
          <w:szCs w:val="28"/>
        </w:rPr>
      </w:pPr>
    </w:p>
    <w:p w:rsidR="003E3232" w:rsidRDefault="003E3232" w:rsidP="003E3232">
      <w:pPr>
        <w:ind w:firstLine="539"/>
        <w:jc w:val="both"/>
        <w:rPr>
          <w:sz w:val="28"/>
          <w:szCs w:val="28"/>
        </w:rPr>
      </w:pPr>
    </w:p>
    <w:p w:rsidR="003E3232" w:rsidRDefault="003E3232" w:rsidP="003E323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proofErr w:type="gramStart"/>
      <w:r>
        <w:rPr>
          <w:sz w:val="28"/>
          <w:szCs w:val="28"/>
        </w:rPr>
        <w:t>Еткульский</w:t>
      </w:r>
      <w:proofErr w:type="spellEnd"/>
      <w:r>
        <w:rPr>
          <w:sz w:val="28"/>
          <w:szCs w:val="28"/>
        </w:rPr>
        <w:t xml:space="preserve"> отдел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Челябинской области доводит до сведения граждан, индивидуальных предпринимателей, юридических лиц, что Федеральным законом от 08.03.2015г. № 46-ФЗ внесены изменения в Кодекс РФ об административных правонарушениях, согласно которым с 20.03.2015г. ужесточена административная ответственность за земельные нарушения, а именно, в части существенного увеличения размера штрафов и уточнения составов административных правонарушений.</w:t>
      </w:r>
      <w:proofErr w:type="gramEnd"/>
    </w:p>
    <w:p w:rsidR="003E3232" w:rsidRDefault="003E3232" w:rsidP="003E323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Таким образом, размеры административных штрафов </w:t>
      </w:r>
      <w:proofErr w:type="gramStart"/>
      <w:r>
        <w:rPr>
          <w:sz w:val="28"/>
          <w:szCs w:val="28"/>
        </w:rPr>
        <w:t>будут рассчитываться от кадастровой стоимости конкретного земельного участка и</w:t>
      </w:r>
      <w:proofErr w:type="gramEnd"/>
      <w:r>
        <w:rPr>
          <w:sz w:val="28"/>
          <w:szCs w:val="28"/>
        </w:rPr>
        <w:t xml:space="preserve">  будут составлять:</w:t>
      </w:r>
    </w:p>
    <w:p w:rsidR="003E3232" w:rsidRDefault="003E3232" w:rsidP="003E323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При самовольном занятии земельного участка или части земельного участка, в том числе использовании земельного участка лицом, не имеющим прав на указанный земельный участок (ст.7.1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РФ):</w:t>
      </w:r>
    </w:p>
    <w:p w:rsidR="003E3232" w:rsidRDefault="003E3232" w:rsidP="003E323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для граждан – от 1 до 1,5 процента кадастровой стоимости земельного участка, но не менее 5 тыс. руб.</w:t>
      </w:r>
    </w:p>
    <w:p w:rsidR="003E3232" w:rsidRDefault="003E3232" w:rsidP="003E323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для должностных лиц (индивидуальных предпринимателей) – от 1,5 до 2 процентов кадастровой стоимости земельного участка, но не менее 20 тыс. руб.</w:t>
      </w:r>
    </w:p>
    <w:p w:rsidR="003E3232" w:rsidRDefault="003E3232" w:rsidP="003E323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для юридических лиц – от 2 до 3 процентов кадастровой стоимости земельного участка, но не менее 100 тыс. руб.</w:t>
      </w:r>
    </w:p>
    <w:p w:rsidR="003E3232" w:rsidRDefault="003E3232" w:rsidP="003E323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 использовании земельного участка не по целевому назначению в соответствии с его принадлежностью к той или иной категории земель и (или) разрешенным использованием (ст.8.8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РФ):</w:t>
      </w:r>
    </w:p>
    <w:p w:rsidR="003E3232" w:rsidRDefault="003E3232" w:rsidP="003E323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на граждан – от 0,5 до 1 процента от кадастровой стоимости земельного участка, но не менее 10 тыс. руб.</w:t>
      </w:r>
    </w:p>
    <w:p w:rsidR="003E3232" w:rsidRDefault="003E3232" w:rsidP="003E323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для должностных лиц (индивидуальных предпринимателей) – от 1 до 1,5 процентов кадастровой стоимости земельного участка, но не менее 20 тыс. руб.</w:t>
      </w:r>
    </w:p>
    <w:p w:rsidR="003E3232" w:rsidRDefault="003E3232" w:rsidP="003E323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для юридических лиц – от 1,5 до 2 процентов кадастровой стоимости земельного участка, но не менее 100 тыс. руб.</w:t>
      </w:r>
    </w:p>
    <w:p w:rsidR="003E3232" w:rsidRDefault="003E3232" w:rsidP="003E3232">
      <w:pPr>
        <w:ind w:firstLine="539"/>
        <w:jc w:val="both"/>
        <w:rPr>
          <w:sz w:val="28"/>
          <w:szCs w:val="28"/>
        </w:rPr>
      </w:pPr>
    </w:p>
    <w:p w:rsidR="003E3232" w:rsidRDefault="003E3232" w:rsidP="003E323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Обращаем внимание всех категорий  землепользователей о необходимости оформления</w:t>
      </w:r>
      <w:r w:rsidRPr="006B21FC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 и регистрации прав на земельные участки, которые ими используются. Во избежание неприятных ситуаций при выявлении случаев нарушений  на земельных участках  при проведении государственного земельного надзора, необходимо задуматься о финансовой составляющей последствий для нарушителей.</w:t>
      </w:r>
    </w:p>
    <w:p w:rsidR="003E3232" w:rsidRDefault="003E3232" w:rsidP="003E3232">
      <w:pPr>
        <w:ind w:firstLine="539"/>
        <w:jc w:val="both"/>
        <w:rPr>
          <w:sz w:val="28"/>
          <w:szCs w:val="28"/>
        </w:rPr>
      </w:pPr>
    </w:p>
    <w:p w:rsidR="003E3232" w:rsidRDefault="003E3232" w:rsidP="00B05B37">
      <w:pPr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главного  государственного  инспектора </w:t>
      </w:r>
    </w:p>
    <w:p w:rsidR="003E3232" w:rsidRDefault="003E3232" w:rsidP="00B05B37">
      <w:pPr>
        <w:ind w:firstLine="53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района  по использованию  и охране земель   Е.Л. Денисова</w:t>
      </w:r>
    </w:p>
    <w:p w:rsidR="003E3232" w:rsidRDefault="003E3232" w:rsidP="00B05B37">
      <w:pPr>
        <w:ind w:firstLine="539"/>
        <w:jc w:val="right"/>
        <w:rPr>
          <w:sz w:val="28"/>
          <w:szCs w:val="28"/>
        </w:rPr>
      </w:pPr>
    </w:p>
    <w:p w:rsidR="003E3232" w:rsidRDefault="003E3232" w:rsidP="003E3232">
      <w:pPr>
        <w:ind w:firstLine="539"/>
        <w:jc w:val="both"/>
        <w:rPr>
          <w:sz w:val="28"/>
          <w:szCs w:val="28"/>
        </w:rPr>
      </w:pPr>
    </w:p>
    <w:sectPr w:rsidR="003E3232" w:rsidSect="00B05B3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232"/>
    <w:rsid w:val="003A4C2E"/>
    <w:rsid w:val="003C73BA"/>
    <w:rsid w:val="003E3232"/>
    <w:rsid w:val="00B05B37"/>
    <w:rsid w:val="00D3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1963</Characters>
  <Application>Microsoft Office Word</Application>
  <DocSecurity>0</DocSecurity>
  <Lines>16</Lines>
  <Paragraphs>4</Paragraphs>
  <ScaleCrop>false</ScaleCrop>
  <Company>MultiDVD Team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dabolesova</dc:creator>
  <cp:keywords/>
  <dc:description/>
  <cp:lastModifiedBy>dabolesova</cp:lastModifiedBy>
  <cp:revision>5</cp:revision>
  <dcterms:created xsi:type="dcterms:W3CDTF">2015-03-31T11:03:00Z</dcterms:created>
  <dcterms:modified xsi:type="dcterms:W3CDTF">2015-04-01T02:54:00Z</dcterms:modified>
</cp:coreProperties>
</file>