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878" w:rsidRPr="00F54917" w:rsidRDefault="004B7878" w:rsidP="004B7878">
      <w:pPr>
        <w:autoSpaceDE w:val="0"/>
        <w:autoSpaceDN w:val="0"/>
        <w:adjustRightInd w:val="0"/>
        <w:spacing w:before="108" w:after="108"/>
        <w:jc w:val="center"/>
        <w:outlineLvl w:val="0"/>
        <w:rPr>
          <w:rFonts w:ascii="Arial" w:hAnsi="Arial"/>
          <w:b/>
          <w:bCs/>
          <w:color w:val="000080"/>
          <w:sz w:val="20"/>
          <w:szCs w:val="20"/>
        </w:rPr>
      </w:pPr>
      <w:bookmarkStart w:id="0" w:name="sub_233000"/>
      <w:r w:rsidRPr="00F54917">
        <w:rPr>
          <w:rFonts w:ascii="Arial" w:hAnsi="Arial"/>
          <w:b/>
          <w:bCs/>
          <w:color w:val="000080"/>
          <w:sz w:val="20"/>
          <w:szCs w:val="20"/>
        </w:rPr>
        <w:t>Порядок обжалования действий (бездействия) должностного лица, а также принимаемого им решения при исполнении государственной функции</w:t>
      </w:r>
    </w:p>
    <w:p w:rsidR="004B7878" w:rsidRPr="00F54917" w:rsidRDefault="004B7878" w:rsidP="004B7878">
      <w:pPr>
        <w:autoSpaceDE w:val="0"/>
        <w:autoSpaceDN w:val="0"/>
        <w:adjustRightInd w:val="0"/>
        <w:ind w:firstLine="720"/>
        <w:jc w:val="both"/>
        <w:rPr>
          <w:rFonts w:ascii="Arial" w:hAnsi="Arial"/>
          <w:sz w:val="20"/>
          <w:szCs w:val="20"/>
        </w:rPr>
      </w:pPr>
      <w:bookmarkStart w:id="1" w:name="sub_20089"/>
      <w:bookmarkEnd w:id="0"/>
      <w:r>
        <w:rPr>
          <w:rFonts w:ascii="Arial" w:hAnsi="Arial"/>
          <w:sz w:val="20"/>
          <w:szCs w:val="20"/>
        </w:rPr>
        <w:t>1</w:t>
      </w:r>
      <w:r w:rsidRPr="00F54917">
        <w:rPr>
          <w:rFonts w:ascii="Arial" w:hAnsi="Arial"/>
          <w:sz w:val="20"/>
          <w:szCs w:val="20"/>
        </w:rPr>
        <w:t>. Действия или бездействия должностных лиц регистрационных подразделений могут быть обжалованы в досудебном и судебном порядке.</w:t>
      </w:r>
    </w:p>
    <w:p w:rsidR="004B7878" w:rsidRPr="00F54917" w:rsidRDefault="004B7878" w:rsidP="004B7878">
      <w:pPr>
        <w:autoSpaceDE w:val="0"/>
        <w:autoSpaceDN w:val="0"/>
        <w:adjustRightInd w:val="0"/>
        <w:ind w:firstLine="720"/>
        <w:jc w:val="both"/>
        <w:rPr>
          <w:rFonts w:ascii="Arial" w:hAnsi="Arial"/>
          <w:sz w:val="20"/>
          <w:szCs w:val="20"/>
        </w:rPr>
      </w:pPr>
      <w:bookmarkStart w:id="2" w:name="sub_20090"/>
      <w:bookmarkEnd w:id="1"/>
      <w:r>
        <w:rPr>
          <w:rFonts w:ascii="Arial" w:hAnsi="Arial"/>
          <w:sz w:val="20"/>
          <w:szCs w:val="20"/>
        </w:rPr>
        <w:t>2</w:t>
      </w:r>
      <w:r w:rsidRPr="00F54917">
        <w:rPr>
          <w:rFonts w:ascii="Arial" w:hAnsi="Arial"/>
          <w:sz w:val="20"/>
          <w:szCs w:val="20"/>
        </w:rPr>
        <w:t xml:space="preserve">. Контроль деятельности регистрационных подразделений осуществляют территориальные органы управления Госавтоинспекции субъектов Российской Федерации, контроль </w:t>
      </w:r>
      <w:proofErr w:type="gramStart"/>
      <w:r w:rsidRPr="00F54917">
        <w:rPr>
          <w:rFonts w:ascii="Arial" w:hAnsi="Arial"/>
          <w:sz w:val="20"/>
          <w:szCs w:val="20"/>
        </w:rPr>
        <w:t>деятельности территориальных органов управления Госавтоинспекции субъектов Российской Федерации</w:t>
      </w:r>
      <w:proofErr w:type="gramEnd"/>
      <w:r w:rsidRPr="00F54917">
        <w:rPr>
          <w:rFonts w:ascii="Arial" w:hAnsi="Arial"/>
          <w:sz w:val="20"/>
          <w:szCs w:val="20"/>
        </w:rPr>
        <w:t xml:space="preserve"> осуществляет федеральный орган управления Госавтоинспекции - Департамент обеспечения безопасности дорожного движения МВД России.</w:t>
      </w:r>
    </w:p>
    <w:bookmarkEnd w:id="2"/>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Заявители могут обжаловать действия или бездействие должностных лиц:</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регистрационных подразделений - в территориальные органы управления Госавтоинспекции субъектов Российской Федерации, министерства внутренних дел, управления (главные управления) внутренних дел по субъектам Российской Федерации, федеральный орган управления Госавтоинспекции;</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территориальных органов управления Госавтоинспекции субъектов Российской Федерации - в министерства внутренних дел, управления (главные управления) внутренних дел по субъектам Российской Федерации, федеральный орган управления Госавтоинспекции;</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федерального органа управления Госавтоинспекции - руководителю федерального органа управления Госавтоинспекции, в Министерство внутренних дел Российской Федерации;</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руководителя федерального органа управления Госавтоинспекции, в том числе в связи с непринятием основанных на законодательстве Российской Федерации мер в отношении действий или бездействия должностных лиц федерального органа управления Госавтоинспекции и территориальных органов управления Госавтоинспекции субъектов Российской Федерации - в Министерство внутренних дел Российской Федерации.</w:t>
      </w:r>
    </w:p>
    <w:p w:rsidR="004B7878" w:rsidRPr="00F54917" w:rsidRDefault="004B7878" w:rsidP="004B7878">
      <w:pPr>
        <w:autoSpaceDE w:val="0"/>
        <w:autoSpaceDN w:val="0"/>
        <w:adjustRightInd w:val="0"/>
        <w:ind w:firstLine="720"/>
        <w:jc w:val="both"/>
        <w:rPr>
          <w:rFonts w:ascii="Arial" w:hAnsi="Arial"/>
          <w:sz w:val="20"/>
          <w:szCs w:val="20"/>
        </w:rPr>
      </w:pPr>
      <w:bookmarkStart w:id="3" w:name="sub_20091"/>
      <w:r>
        <w:rPr>
          <w:rFonts w:ascii="Arial" w:hAnsi="Arial"/>
          <w:sz w:val="20"/>
          <w:szCs w:val="20"/>
        </w:rPr>
        <w:t>3</w:t>
      </w:r>
      <w:r w:rsidRPr="00F54917">
        <w:rPr>
          <w:rFonts w:ascii="Arial" w:hAnsi="Arial"/>
          <w:sz w:val="20"/>
          <w:szCs w:val="20"/>
        </w:rPr>
        <w:t>. Жалоба может быть подана лично (устно) или направлена в виде письменного предложения, заявления или жалобы</w:t>
      </w:r>
      <w:hyperlink w:anchor="sub_29953" w:history="1">
        <w:r w:rsidRPr="00F54917">
          <w:rPr>
            <w:rFonts w:ascii="Arial" w:hAnsi="Arial"/>
            <w:color w:val="008000"/>
            <w:sz w:val="20"/>
            <w:szCs w:val="20"/>
            <w:u w:val="single"/>
          </w:rPr>
          <w:t>*(53)</w:t>
        </w:r>
      </w:hyperlink>
      <w:r w:rsidRPr="00F54917">
        <w:rPr>
          <w:rFonts w:ascii="Arial" w:hAnsi="Arial"/>
          <w:sz w:val="20"/>
          <w:szCs w:val="20"/>
        </w:rPr>
        <w:t>.</w:t>
      </w:r>
    </w:p>
    <w:p w:rsidR="004B7878" w:rsidRPr="00F54917" w:rsidRDefault="004B7878" w:rsidP="004B7878">
      <w:pPr>
        <w:autoSpaceDE w:val="0"/>
        <w:autoSpaceDN w:val="0"/>
        <w:adjustRightInd w:val="0"/>
        <w:ind w:firstLine="720"/>
        <w:jc w:val="both"/>
        <w:rPr>
          <w:rFonts w:ascii="Arial" w:hAnsi="Arial"/>
          <w:sz w:val="20"/>
          <w:szCs w:val="20"/>
        </w:rPr>
      </w:pPr>
      <w:bookmarkStart w:id="4" w:name="sub_20092"/>
      <w:bookmarkEnd w:id="3"/>
      <w:r>
        <w:rPr>
          <w:rFonts w:ascii="Arial" w:hAnsi="Arial"/>
          <w:sz w:val="20"/>
          <w:szCs w:val="20"/>
        </w:rPr>
        <w:t>4</w:t>
      </w:r>
      <w:r w:rsidRPr="00F54917">
        <w:rPr>
          <w:rFonts w:ascii="Arial" w:hAnsi="Arial"/>
          <w:sz w:val="20"/>
          <w:szCs w:val="20"/>
        </w:rPr>
        <w:t>. Должностные лица федерального органа управления Госавтоинспекции, территориальных органов управления Госавтоинспекции субъектов Российской Федерации и регистрационных подразделений проводят личный прием заявителей.</w:t>
      </w:r>
    </w:p>
    <w:bookmarkEnd w:id="4"/>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 xml:space="preserve">Личный прием должностными лицами федерального органа управления Госавтоинспекции, территориальных органов управления Госавтоинспекции субъектов Российской Федерации и регистрационных подразделений проводится по предварительной записи в соответствии с </w:t>
      </w:r>
      <w:hyperlink w:anchor="sub_20027" w:history="1">
        <w:r w:rsidRPr="00F54917">
          <w:rPr>
            <w:rFonts w:ascii="Arial" w:hAnsi="Arial"/>
            <w:color w:val="008000"/>
            <w:sz w:val="20"/>
            <w:szCs w:val="20"/>
            <w:u w:val="single"/>
          </w:rPr>
          <w:t>пунктами 27</w:t>
        </w:r>
      </w:hyperlink>
      <w:r w:rsidRPr="00F54917">
        <w:rPr>
          <w:rFonts w:ascii="Arial" w:hAnsi="Arial"/>
          <w:sz w:val="20"/>
          <w:szCs w:val="20"/>
        </w:rPr>
        <w:t xml:space="preserve"> и </w:t>
      </w:r>
      <w:hyperlink w:anchor="sub_20028" w:history="1">
        <w:r w:rsidRPr="00F54917">
          <w:rPr>
            <w:rFonts w:ascii="Arial" w:hAnsi="Arial"/>
            <w:color w:val="008000"/>
            <w:sz w:val="20"/>
            <w:szCs w:val="20"/>
            <w:u w:val="single"/>
          </w:rPr>
          <w:t>28</w:t>
        </w:r>
      </w:hyperlink>
      <w:r w:rsidRPr="00F54917">
        <w:rPr>
          <w:rFonts w:ascii="Arial" w:hAnsi="Arial"/>
          <w:sz w:val="20"/>
          <w:szCs w:val="20"/>
        </w:rPr>
        <w:t xml:space="preserve"> настоящего Административного регламента.</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 федерального органа управления Госавтоинспекции, территориальных органов управления Госавтоинспекции субъектов Российской Федерации и регистрационных подразделений.</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Сотрудник,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B7878" w:rsidRPr="00F54917" w:rsidRDefault="004B7878" w:rsidP="004B7878">
      <w:pPr>
        <w:autoSpaceDE w:val="0"/>
        <w:autoSpaceDN w:val="0"/>
        <w:adjustRightInd w:val="0"/>
        <w:ind w:firstLine="720"/>
        <w:jc w:val="both"/>
        <w:rPr>
          <w:rFonts w:ascii="Arial" w:hAnsi="Arial"/>
          <w:sz w:val="20"/>
          <w:szCs w:val="20"/>
        </w:rPr>
      </w:pPr>
      <w:bookmarkStart w:id="5" w:name="sub_20093"/>
      <w:r>
        <w:rPr>
          <w:rFonts w:ascii="Arial" w:hAnsi="Arial"/>
          <w:sz w:val="20"/>
          <w:szCs w:val="20"/>
        </w:rPr>
        <w:t>5</w:t>
      </w:r>
      <w:r w:rsidRPr="00F54917">
        <w:rPr>
          <w:rFonts w:ascii="Arial" w:hAnsi="Arial"/>
          <w:sz w:val="20"/>
          <w:szCs w:val="20"/>
        </w:rPr>
        <w:t>.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bookmarkEnd w:id="5"/>
    <w:p w:rsidR="004B7878" w:rsidRPr="00F54917" w:rsidRDefault="004B7878" w:rsidP="004B7878">
      <w:pPr>
        <w:autoSpaceDE w:val="0"/>
        <w:autoSpaceDN w:val="0"/>
        <w:adjustRightInd w:val="0"/>
        <w:ind w:firstLine="720"/>
        <w:jc w:val="both"/>
        <w:rPr>
          <w:rFonts w:ascii="Arial" w:hAnsi="Arial"/>
          <w:sz w:val="20"/>
          <w:szCs w:val="20"/>
        </w:rPr>
      </w:pPr>
      <w:proofErr w:type="gramStart"/>
      <w:r w:rsidRPr="00F54917">
        <w:rPr>
          <w:rFonts w:ascii="Arial" w:hAnsi="Arial"/>
          <w:sz w:val="20"/>
          <w:szCs w:val="20"/>
        </w:rPr>
        <w:t xml:space="preserve">В исключительных случаях (в том числе при принятии решения о проведении проверки в соответствии с </w:t>
      </w:r>
      <w:hyperlink w:anchor="sub_20023" w:history="1">
        <w:r w:rsidRPr="00F54917">
          <w:rPr>
            <w:rFonts w:ascii="Arial" w:hAnsi="Arial"/>
            <w:color w:val="008000"/>
            <w:sz w:val="20"/>
            <w:szCs w:val="20"/>
            <w:u w:val="single"/>
          </w:rPr>
          <w:t>пунктом 23</w:t>
        </w:r>
      </w:hyperlink>
      <w:r w:rsidRPr="00F54917">
        <w:rPr>
          <w:rFonts w:ascii="Arial" w:hAnsi="Arial"/>
          <w:sz w:val="20"/>
          <w:szCs w:val="20"/>
        </w:rPr>
        <w:t xml:space="preserve"> настоящего Административного регламента, направлении федеральным органом управления Госавтоинспекции, территориальными органами управления Госавтоинспекции субъектов Российской Федерации в соответствующее регистрационное подразделение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w:t>
      </w:r>
      <w:proofErr w:type="gramEnd"/>
      <w:r w:rsidRPr="00F54917">
        <w:rPr>
          <w:rFonts w:ascii="Arial" w:hAnsi="Arial"/>
          <w:sz w:val="20"/>
          <w:szCs w:val="20"/>
        </w:rPr>
        <w:t xml:space="preserve"> необходимых для рассмотрения обращения документов и материалов, руководитель федерального органа управления Госавтоинспекции, территориального органа управления Госавтоинспекции субъектов Российской Федерации,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r w:rsidR="00AF7B01">
        <w:rPr>
          <w:rFonts w:ascii="Arial" w:hAnsi="Arial"/>
          <w:sz w:val="20"/>
          <w:szCs w:val="20"/>
        </w:rPr>
        <w:t xml:space="preserve"> П</w:t>
      </w:r>
      <w:r w:rsidRPr="00F54917">
        <w:rPr>
          <w:rFonts w:ascii="Arial" w:hAnsi="Arial"/>
          <w:sz w:val="20"/>
          <w:szCs w:val="20"/>
        </w:rPr>
        <w:t>орядок продления и рассмотрения обращений в зависимости от их характера устанавливается законодательством Российской Федерации.</w:t>
      </w:r>
    </w:p>
    <w:p w:rsidR="004B7878" w:rsidRPr="00F54917" w:rsidRDefault="004B7878" w:rsidP="004B7878">
      <w:pPr>
        <w:autoSpaceDE w:val="0"/>
        <w:autoSpaceDN w:val="0"/>
        <w:adjustRightInd w:val="0"/>
        <w:ind w:firstLine="720"/>
        <w:jc w:val="both"/>
        <w:rPr>
          <w:rFonts w:ascii="Arial" w:hAnsi="Arial"/>
          <w:sz w:val="20"/>
          <w:szCs w:val="20"/>
        </w:rPr>
      </w:pPr>
      <w:bookmarkStart w:id="6" w:name="sub_20094"/>
      <w:r>
        <w:rPr>
          <w:rFonts w:ascii="Arial" w:hAnsi="Arial"/>
          <w:sz w:val="20"/>
          <w:szCs w:val="20"/>
        </w:rPr>
        <w:t>6</w:t>
      </w:r>
      <w:r w:rsidRPr="00F54917">
        <w:rPr>
          <w:rFonts w:ascii="Arial" w:hAnsi="Arial"/>
          <w:sz w:val="20"/>
          <w:szCs w:val="20"/>
        </w:rPr>
        <w:t xml:space="preserve">. </w:t>
      </w:r>
      <w:proofErr w:type="gramStart"/>
      <w:r w:rsidRPr="00F54917">
        <w:rPr>
          <w:rFonts w:ascii="Arial" w:hAnsi="Arial"/>
          <w:sz w:val="20"/>
          <w:szCs w:val="20"/>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Pr="00F54917">
        <w:rPr>
          <w:rFonts w:ascii="Arial" w:hAnsi="Arial"/>
          <w:sz w:val="20"/>
          <w:szCs w:val="20"/>
        </w:rPr>
        <w:t>, ставит личную подпись и дату.</w:t>
      </w:r>
    </w:p>
    <w:bookmarkEnd w:id="6"/>
    <w:p w:rsidR="004B7878" w:rsidRPr="00F54917" w:rsidRDefault="004B7878" w:rsidP="004B7878">
      <w:pPr>
        <w:autoSpaceDE w:val="0"/>
        <w:autoSpaceDN w:val="0"/>
        <w:adjustRightInd w:val="0"/>
        <w:ind w:firstLine="720"/>
        <w:jc w:val="both"/>
        <w:rPr>
          <w:rFonts w:ascii="Arial" w:hAnsi="Arial"/>
          <w:sz w:val="20"/>
          <w:szCs w:val="20"/>
        </w:rPr>
      </w:pPr>
      <w:proofErr w:type="gramStart"/>
      <w:r w:rsidRPr="00F54917">
        <w:rPr>
          <w:rFonts w:ascii="Arial" w:hAnsi="Arial"/>
          <w:sz w:val="20"/>
          <w:szCs w:val="20"/>
        </w:rPr>
        <w:t>Дополнительно в письменном обращении могут быть указаны: наименование должности, фамилия, имя и отчество сотрудника, решение, действие (бездействие) которого обжалуется (при наличии информации);</w:t>
      </w:r>
      <w:r w:rsidR="00AF7B01">
        <w:rPr>
          <w:rFonts w:ascii="Arial" w:hAnsi="Arial"/>
          <w:sz w:val="20"/>
          <w:szCs w:val="20"/>
        </w:rPr>
        <w:t xml:space="preserve"> </w:t>
      </w:r>
      <w:r w:rsidRPr="00F54917">
        <w:rPr>
          <w:rFonts w:ascii="Arial" w:hAnsi="Arial"/>
          <w:sz w:val="20"/>
          <w:szCs w:val="20"/>
        </w:rPr>
        <w:t xml:space="preserve">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w:t>
      </w:r>
      <w:r w:rsidRPr="00F54917">
        <w:rPr>
          <w:rFonts w:ascii="Arial" w:hAnsi="Arial"/>
          <w:sz w:val="20"/>
          <w:szCs w:val="20"/>
        </w:rPr>
        <w:lastRenderedPageBreak/>
        <w:t>препятствия к их реализации либо незаконно возложена какая-либо обязанность;</w:t>
      </w:r>
      <w:proofErr w:type="gramEnd"/>
      <w:r w:rsidR="00AF7B01">
        <w:rPr>
          <w:rFonts w:ascii="Arial" w:hAnsi="Arial"/>
          <w:sz w:val="20"/>
          <w:szCs w:val="20"/>
        </w:rPr>
        <w:t xml:space="preserve"> </w:t>
      </w:r>
      <w:r w:rsidRPr="00F54917">
        <w:rPr>
          <w:rFonts w:ascii="Arial" w:hAnsi="Arial"/>
          <w:sz w:val="20"/>
          <w:szCs w:val="20"/>
        </w:rPr>
        <w:t>иные сведения, которые заявитель считает необходимым сообщить.</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В случае необходимости в подтверждение своих доводов заявитель прилагает к письменному обращению документы и материалы либо их копии.</w:t>
      </w:r>
    </w:p>
    <w:p w:rsidR="004B7878" w:rsidRPr="00F54917" w:rsidRDefault="004B7878" w:rsidP="004B7878">
      <w:pPr>
        <w:autoSpaceDE w:val="0"/>
        <w:autoSpaceDN w:val="0"/>
        <w:adjustRightInd w:val="0"/>
        <w:ind w:firstLine="720"/>
        <w:jc w:val="both"/>
        <w:rPr>
          <w:rFonts w:ascii="Arial" w:hAnsi="Arial"/>
          <w:sz w:val="20"/>
          <w:szCs w:val="20"/>
        </w:rPr>
      </w:pPr>
      <w:bookmarkStart w:id="7" w:name="sub_20095"/>
      <w:r>
        <w:rPr>
          <w:rFonts w:ascii="Arial" w:hAnsi="Arial"/>
          <w:sz w:val="20"/>
          <w:szCs w:val="20"/>
        </w:rPr>
        <w:t>7</w:t>
      </w:r>
      <w:r w:rsidRPr="00F54917">
        <w:rPr>
          <w:rFonts w:ascii="Arial" w:hAnsi="Arial"/>
          <w:sz w:val="20"/>
          <w:szCs w:val="20"/>
        </w:rPr>
        <w:t>. По результатам рассмотрения обращения должностным лицом федерального органа управления Госавтоинспекции, территориального органа управления Госавтоинспекции субъекта Российской Федерации и регистрационного подразделения принимается решение об удовлетворении требований заявителя либо об отказе в его удовлетворении.</w:t>
      </w:r>
      <w:bookmarkEnd w:id="7"/>
      <w:r w:rsidR="00AF7B01">
        <w:rPr>
          <w:rFonts w:ascii="Arial" w:hAnsi="Arial"/>
          <w:sz w:val="20"/>
          <w:szCs w:val="20"/>
        </w:rPr>
        <w:t xml:space="preserve"> </w:t>
      </w:r>
      <w:r w:rsidRPr="00F54917">
        <w:rPr>
          <w:rFonts w:ascii="Arial" w:hAnsi="Arial"/>
          <w:sz w:val="20"/>
          <w:szCs w:val="20"/>
        </w:rPr>
        <w:t>Письменный ответ, содержащий результаты рассмотрения письменного обращения, направляется заявителю.</w:t>
      </w:r>
    </w:p>
    <w:p w:rsidR="004B7878" w:rsidRPr="00F54917" w:rsidRDefault="004B7878" w:rsidP="004B7878">
      <w:pPr>
        <w:autoSpaceDE w:val="0"/>
        <w:autoSpaceDN w:val="0"/>
        <w:adjustRightInd w:val="0"/>
        <w:ind w:firstLine="720"/>
        <w:jc w:val="both"/>
        <w:rPr>
          <w:rFonts w:ascii="Arial" w:hAnsi="Arial"/>
          <w:sz w:val="20"/>
          <w:szCs w:val="20"/>
        </w:rPr>
      </w:pPr>
      <w:bookmarkStart w:id="8" w:name="sub_20096"/>
      <w:r>
        <w:rPr>
          <w:rFonts w:ascii="Arial" w:hAnsi="Arial"/>
          <w:sz w:val="20"/>
          <w:szCs w:val="20"/>
        </w:rPr>
        <w:t>8</w:t>
      </w:r>
      <w:r w:rsidRPr="00F54917">
        <w:rPr>
          <w:rFonts w:ascii="Arial" w:hAnsi="Arial"/>
          <w:sz w:val="20"/>
          <w:szCs w:val="20"/>
        </w:rPr>
        <w:t xml:space="preserve">. Если в письменном обращении не </w:t>
      </w:r>
      <w:proofErr w:type="gramStart"/>
      <w:r w:rsidRPr="00F54917">
        <w:rPr>
          <w:rFonts w:ascii="Arial" w:hAnsi="Arial"/>
          <w:sz w:val="20"/>
          <w:szCs w:val="20"/>
        </w:rPr>
        <w:t>указаны</w:t>
      </w:r>
      <w:proofErr w:type="gramEnd"/>
      <w:r w:rsidRPr="00F54917">
        <w:rPr>
          <w:rFonts w:ascii="Arial" w:hAnsi="Arial"/>
          <w:sz w:val="20"/>
          <w:szCs w:val="20"/>
        </w:rPr>
        <w:t xml:space="preserve"> фамилия заявителя, направившего обращение, и почтовый адрес, по которому должен быть направлен ответ, ответ на обращение не дается.</w:t>
      </w:r>
      <w:bookmarkEnd w:id="8"/>
      <w:r w:rsidR="00AF7B01">
        <w:rPr>
          <w:rFonts w:ascii="Arial" w:hAnsi="Arial"/>
          <w:sz w:val="20"/>
          <w:szCs w:val="20"/>
        </w:rPr>
        <w:t xml:space="preserve"> </w:t>
      </w:r>
      <w:proofErr w:type="gramStart"/>
      <w:r w:rsidRPr="00F54917">
        <w:rPr>
          <w:rFonts w:ascii="Arial" w:hAnsi="Arial"/>
          <w:sz w:val="20"/>
          <w:szCs w:val="20"/>
        </w:rPr>
        <w:t>Федеральный орган управления Госавтоинспекции, территориальные органы управления Госавтоинспекции субъектов Российской Федерации и регистрационные подразделения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roofErr w:type="gramEnd"/>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4B7878" w:rsidRPr="00F54917" w:rsidRDefault="004B7878" w:rsidP="004B7878">
      <w:pPr>
        <w:autoSpaceDE w:val="0"/>
        <w:autoSpaceDN w:val="0"/>
        <w:adjustRightInd w:val="0"/>
        <w:ind w:firstLine="720"/>
        <w:jc w:val="both"/>
        <w:rPr>
          <w:rFonts w:ascii="Arial" w:hAnsi="Arial"/>
          <w:sz w:val="20"/>
          <w:szCs w:val="20"/>
        </w:rPr>
      </w:pPr>
      <w:proofErr w:type="gramStart"/>
      <w:r w:rsidRPr="00F54917">
        <w:rPr>
          <w:rFonts w:ascii="Arial" w:hAnsi="Arial"/>
          <w:sz w:val="20"/>
          <w:szCs w:val="2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федерального органа управления Госавтоинспекции, территориального органа управления Госавтоинспекции субъекта Российской Федерации и регистрационного подразделения, иное уполномоченное на то должностное лицо вправе принять решение о безосновательности очередного</w:t>
      </w:r>
      <w:proofErr w:type="gramEnd"/>
      <w:r w:rsidRPr="00F54917">
        <w:rPr>
          <w:rFonts w:ascii="Arial" w:hAnsi="Arial"/>
          <w:sz w:val="20"/>
          <w:szCs w:val="20"/>
        </w:rPr>
        <w:t xml:space="preserve"> </w:t>
      </w:r>
      <w:proofErr w:type="gramStart"/>
      <w:r w:rsidRPr="00F54917">
        <w:rPr>
          <w:rFonts w:ascii="Arial" w:hAnsi="Arial"/>
          <w:sz w:val="20"/>
          <w:szCs w:val="20"/>
        </w:rPr>
        <w:t>обращения и прекращении переписки с заявителем по данному вопросу при условии, что указанное обращение и ранее направляемые обращения направлялись в федеральный орган управления Госавтоинспекции или в один и тот же территориальный орган управления Госавтоинспекции субъекта Российской Федерации или одному и тому же должностному лицу.</w:t>
      </w:r>
      <w:proofErr w:type="gramEnd"/>
      <w:r w:rsidRPr="00F54917">
        <w:rPr>
          <w:rFonts w:ascii="Arial" w:hAnsi="Arial"/>
          <w:sz w:val="20"/>
          <w:szCs w:val="20"/>
        </w:rPr>
        <w:t xml:space="preserve"> О данном решении уведомляется заявитель, направивший обращение.</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B7878" w:rsidRPr="00F54917" w:rsidRDefault="004B7878" w:rsidP="004B7878">
      <w:pPr>
        <w:autoSpaceDE w:val="0"/>
        <w:autoSpaceDN w:val="0"/>
        <w:adjustRightInd w:val="0"/>
        <w:ind w:firstLine="720"/>
        <w:jc w:val="both"/>
        <w:rPr>
          <w:rFonts w:ascii="Arial" w:hAnsi="Arial"/>
          <w:sz w:val="20"/>
          <w:szCs w:val="20"/>
        </w:rPr>
      </w:pPr>
      <w:proofErr w:type="gramStart"/>
      <w:r w:rsidRPr="00F54917">
        <w:rPr>
          <w:rFonts w:ascii="Arial" w:hAnsi="Arial"/>
          <w:sz w:val="20"/>
          <w:szCs w:val="20"/>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федеральный орган управления Госавтоинспекции, территориальный орган управления Госавтоинспекции субъекта Российской Федерации и регистрационное подразделение или к соответствующему должностному лицу федерального органа управления Госавтоинспекции, территориального органа управления Госавтоинспекции субъекта Российской Федерации.</w:t>
      </w:r>
      <w:proofErr w:type="gramEnd"/>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4B7878" w:rsidRPr="00F54917" w:rsidRDefault="004B7878" w:rsidP="004B7878">
      <w:pPr>
        <w:autoSpaceDE w:val="0"/>
        <w:autoSpaceDN w:val="0"/>
        <w:adjustRightInd w:val="0"/>
        <w:ind w:firstLine="720"/>
        <w:jc w:val="both"/>
        <w:rPr>
          <w:rFonts w:ascii="Arial" w:hAnsi="Arial"/>
          <w:sz w:val="20"/>
          <w:szCs w:val="20"/>
        </w:rPr>
      </w:pPr>
      <w:bookmarkStart w:id="9" w:name="sub_20097"/>
      <w:r w:rsidRPr="00F54917">
        <w:rPr>
          <w:rFonts w:ascii="Arial" w:hAnsi="Arial"/>
          <w:sz w:val="20"/>
          <w:szCs w:val="20"/>
        </w:rPr>
        <w:t>9. Решения, принятые в ходе исполнения государственной функции, действия или бездействие должностных лиц федерального органа управления Госавтоинспекции, территориального органа управления Госавтоинспекции субъекта Российской Федерации, регистрационного подразделения могут быть обжалованы в судебном порядке.</w:t>
      </w:r>
    </w:p>
    <w:p w:rsidR="004B7878" w:rsidRPr="00F54917" w:rsidRDefault="004B7878" w:rsidP="004B7878">
      <w:pPr>
        <w:autoSpaceDE w:val="0"/>
        <w:autoSpaceDN w:val="0"/>
        <w:adjustRightInd w:val="0"/>
        <w:ind w:firstLine="720"/>
        <w:jc w:val="both"/>
        <w:rPr>
          <w:rFonts w:ascii="Arial" w:hAnsi="Arial"/>
          <w:sz w:val="20"/>
          <w:szCs w:val="20"/>
        </w:rPr>
      </w:pPr>
      <w:bookmarkStart w:id="10" w:name="sub_20098"/>
      <w:bookmarkEnd w:id="9"/>
      <w:r>
        <w:rPr>
          <w:rFonts w:ascii="Arial" w:hAnsi="Arial"/>
          <w:sz w:val="20"/>
          <w:szCs w:val="20"/>
        </w:rPr>
        <w:t>10</w:t>
      </w:r>
      <w:r w:rsidRPr="00F54917">
        <w:rPr>
          <w:rFonts w:ascii="Arial" w:hAnsi="Arial"/>
          <w:sz w:val="20"/>
          <w:szCs w:val="20"/>
        </w:rPr>
        <w:t>. Заявители могут сообщить о нарушении своих прав и законных интересов, противоправных решениях, действиях или бездействии должностных лиц федерального органа управления Госавтоинспекции, территориальных органов управления Госавтоинспекции субъектов Российской Федерации, регистрационных подразделений, нарушении положений настоящего Административного регламента, некорректном поведении или нарушении служебной этики:</w:t>
      </w:r>
    </w:p>
    <w:bookmarkEnd w:id="10"/>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 xml:space="preserve">по номерам </w:t>
      </w:r>
      <w:proofErr w:type="gramStart"/>
      <w:r w:rsidRPr="00F54917">
        <w:rPr>
          <w:rFonts w:ascii="Arial" w:hAnsi="Arial"/>
          <w:sz w:val="20"/>
          <w:szCs w:val="20"/>
        </w:rPr>
        <w:t>телефонов дежурной части соответствующего территориального органа управления субъекта Российской</w:t>
      </w:r>
      <w:proofErr w:type="gramEnd"/>
      <w:r w:rsidRPr="00F54917">
        <w:rPr>
          <w:rFonts w:ascii="Arial" w:hAnsi="Arial"/>
          <w:sz w:val="20"/>
          <w:szCs w:val="20"/>
        </w:rPr>
        <w:t xml:space="preserve"> Федерации, органа внутренних дел, федерального органа управления Госавтоинспекции;</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на интернет-сайт и по электронной почте органов, исполняющих государственную функцию.</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Сообщение заявителя должно содержать следующую информацию:</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фамилию, имя, отчество гражданина (наименование юридического лица), которым подается сообщение, его место жительства или пребывания;</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4B7878" w:rsidRPr="00F54917" w:rsidRDefault="004B7878" w:rsidP="004B7878">
      <w:pPr>
        <w:autoSpaceDE w:val="0"/>
        <w:autoSpaceDN w:val="0"/>
        <w:adjustRightInd w:val="0"/>
        <w:ind w:firstLine="720"/>
        <w:jc w:val="both"/>
        <w:rPr>
          <w:rFonts w:ascii="Arial" w:hAnsi="Arial"/>
          <w:sz w:val="20"/>
          <w:szCs w:val="20"/>
        </w:rPr>
      </w:pPr>
      <w:r w:rsidRPr="00F54917">
        <w:rPr>
          <w:rFonts w:ascii="Arial" w:hAnsi="Arial"/>
          <w:sz w:val="20"/>
          <w:szCs w:val="20"/>
        </w:rPr>
        <w:t>суть нарушения прав и законных интересов, противоправного решения, действия (бездействия);</w:t>
      </w:r>
    </w:p>
    <w:p w:rsidR="004B7878" w:rsidRDefault="004B7878" w:rsidP="00AF7B01">
      <w:pPr>
        <w:autoSpaceDE w:val="0"/>
        <w:autoSpaceDN w:val="0"/>
        <w:adjustRightInd w:val="0"/>
        <w:ind w:firstLine="720"/>
        <w:jc w:val="both"/>
      </w:pPr>
      <w:r w:rsidRPr="00F54917">
        <w:rPr>
          <w:rFonts w:ascii="Arial" w:hAnsi="Arial"/>
          <w:sz w:val="20"/>
          <w:szCs w:val="20"/>
        </w:rPr>
        <w:t>сведения о способе информирования заявителя о принятых мерах по результатам рассмотрения его сообщения.</w:t>
      </w:r>
    </w:p>
    <w:sectPr w:rsidR="004B7878" w:rsidSect="00AF7B01">
      <w:pgSz w:w="11906" w:h="16838"/>
      <w:pgMar w:top="539" w:right="850" w:bottom="5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7878"/>
    <w:rsid w:val="00492CDE"/>
    <w:rsid w:val="004B7878"/>
    <w:rsid w:val="00AF7B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7878"/>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10227</CharactersWithSpaces>
  <SharedDoc>false</SharedDoc>
  <HLinks>
    <vt:vector size="24" baseType="variant">
      <vt:variant>
        <vt:i4>2621459</vt:i4>
      </vt:variant>
      <vt:variant>
        <vt:i4>9</vt:i4>
      </vt:variant>
      <vt:variant>
        <vt:i4>0</vt:i4>
      </vt:variant>
      <vt:variant>
        <vt:i4>5</vt:i4>
      </vt:variant>
      <vt:variant>
        <vt:lpwstr/>
      </vt:variant>
      <vt:variant>
        <vt:lpwstr>sub_20023</vt:lpwstr>
      </vt:variant>
      <vt:variant>
        <vt:i4>2621459</vt:i4>
      </vt:variant>
      <vt:variant>
        <vt:i4>6</vt:i4>
      </vt:variant>
      <vt:variant>
        <vt:i4>0</vt:i4>
      </vt:variant>
      <vt:variant>
        <vt:i4>5</vt:i4>
      </vt:variant>
      <vt:variant>
        <vt:lpwstr/>
      </vt:variant>
      <vt:variant>
        <vt:lpwstr>sub_20028</vt:lpwstr>
      </vt:variant>
      <vt:variant>
        <vt:i4>2621459</vt:i4>
      </vt:variant>
      <vt:variant>
        <vt:i4>3</vt:i4>
      </vt:variant>
      <vt:variant>
        <vt:i4>0</vt:i4>
      </vt:variant>
      <vt:variant>
        <vt:i4>5</vt:i4>
      </vt:variant>
      <vt:variant>
        <vt:lpwstr/>
      </vt:variant>
      <vt:variant>
        <vt:lpwstr>sub_20027</vt:lpwstr>
      </vt:variant>
      <vt:variant>
        <vt:i4>2490394</vt:i4>
      </vt:variant>
      <vt:variant>
        <vt:i4>0</vt:i4>
      </vt:variant>
      <vt:variant>
        <vt:i4>0</vt:i4>
      </vt:variant>
      <vt:variant>
        <vt:i4>5</vt:i4>
      </vt:variant>
      <vt:variant>
        <vt:lpwstr/>
      </vt:variant>
      <vt:variant>
        <vt:lpwstr>sub_29953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uilyashko</cp:lastModifiedBy>
  <cp:revision>2</cp:revision>
  <dcterms:created xsi:type="dcterms:W3CDTF">2013-08-08T04:22:00Z</dcterms:created>
  <dcterms:modified xsi:type="dcterms:W3CDTF">2013-08-08T04:22:00Z</dcterms:modified>
</cp:coreProperties>
</file>