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05591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Информация о капитальном ремонте общего имущества в многоквартирных домах, расположенных на территории Челябинской области</w:t>
      </w:r>
    </w:p>
    <w:p w:rsidR="0005591C" w:rsidRPr="0005591C" w:rsidRDefault="0005591C" w:rsidP="0005591C">
      <w:pPr>
        <w:pStyle w:val="a5"/>
        <w:ind w:right="-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05591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1CD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5591C">
        <w:rPr>
          <w:rFonts w:ascii="Times New Roman" w:hAnsi="Times New Roman" w:cs="Times New Roman"/>
          <w:sz w:val="28"/>
          <w:szCs w:val="28"/>
          <w:lang w:eastAsia="ru-RU"/>
        </w:rPr>
        <w:t>1.201</w:t>
      </w:r>
      <w:r w:rsidR="006B1CD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В связи с последними изменениями в жилищном законодательстве, вступившими в силу с 01 января 2013 года, плата за капитальный ремонт общего имущества в многоквартирных домах является обязательной для всех собственников многоквартирных домов. 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591C">
        <w:rPr>
          <w:rFonts w:ascii="Times New Roman" w:hAnsi="Times New Roman" w:cs="Times New Roman"/>
          <w:sz w:val="28"/>
          <w:szCs w:val="28"/>
          <w:lang w:eastAsia="ru-RU"/>
        </w:rPr>
        <w:t>В целях выполнения требований Жилищного кодекса Российской Федерации и Федерального закона от 21.07.2007 г. № 185-ФЗ «О Фонде содействия реформированию жилищно-коммунального хозяйства» (далее по тексту – Федеральный закон) принят закон Челябинской области от 27.06.2013 г. № 512-ЗО «Об организации проведения капитального ремонта общедомового имущества в многоквартирных домах, расположенных на территории Челябинской области» (далее по тексту – Закон Челябинской области).  </w:t>
      </w:r>
      <w:proofErr w:type="gramEnd"/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Для реализации данного Закона Челябинской области распоряжением Правительства Челябинской области от 23.07.2013 г. № 129-рп создана рабочая группа, задачей которой является обеспечение принятия подзаконных нормативных правовых актов, в том числе по созданию регионального оператора.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Уполномоченным органом исполнительной власти Челябинской области в сфере обеспечения своевременного проведения капитального ремонта общего имущества в многоквартирных домах, предусмотренных </w:t>
      </w:r>
      <w:hyperlink r:id="rId5" w:history="1">
        <w:r w:rsidRPr="000559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 Челябинской области, является Министерство строительства, инфраструктуры и дорожного хозяйства Челябинской области.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Челябинской области от 30.08.2013 г. № 269-П определен размер предельной стоимости услуг и (или) работ по капитальному ремонту общего имущества в многоквартирном доме, </w:t>
      </w:r>
      <w:proofErr w:type="gramStart"/>
      <w:r w:rsidRPr="0005591C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на 2014 – 2016 годы.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Челябинской области от 30.08.2013 г. № 270-П утвержден порядок проведения муниципальными образованиями и управляющими организациями мониторинга технического состояния многоквартирных домов с целью формирования областной адресной программы капитального ремонта общего имущества в многоквартирных домах, расположенных на территории Челябинской области.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Челябинской области от 30.08.2013 г. № 271-П установлен минимальный размера взноса на капитальный ремонт общего имущества в многоквартирном доме (на 2014 г. минимальный размер взноса утвержден в размере 6,0 руб./кв.м.; на 2015 г. – 6,4 руб./кв.м.; на 2016 г. –  6,7 руб./кв.м.).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По созданию регионального оператора подготовлены постановлени</w:t>
      </w:r>
      <w:r w:rsidR="003D1B4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Челябинской области и приказы Министра: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постановлени</w:t>
      </w:r>
      <w:r w:rsidR="003D1B4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Челябинской области «О создании специализированной некоммерческой организации - фонда «Региональный оператор капитального ремонта общего имущества в многоквартирных домах Челябинской области»;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D1B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5591C">
        <w:rPr>
          <w:rFonts w:ascii="Times New Roman" w:hAnsi="Times New Roman" w:cs="Times New Roman"/>
          <w:sz w:val="28"/>
          <w:szCs w:val="28"/>
          <w:lang w:eastAsia="ru-RU"/>
        </w:rPr>
        <w:t>остановлени</w:t>
      </w:r>
      <w:r w:rsidR="003D1B4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Челябинской области «О Порядке определения объема и предоставления в 2013 году субсидии в виде имущественного взноса специализированной некоммерческой организации – фонда «Региональный оператор капитального ремонта общего имущества в многоквартирных домах Челябинской области»;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- приказ Министра «Об утверждении генерального директора фонда «Региональный оператор капитального ремонта общего имущества в многоквартирных домах Челябинской области»;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- приказ Министра «Об утверждении Устава специализированной некоммерческой организации – фонд «Региональный оператор капитального ремонта общего имуществе в многоквартирных домах Челябинской области».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</w:t>
      </w:r>
      <w:r w:rsidR="003D1B4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5591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D1B4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5591C">
        <w:rPr>
          <w:rFonts w:ascii="Times New Roman" w:hAnsi="Times New Roman" w:cs="Times New Roman"/>
          <w:sz w:val="28"/>
          <w:szCs w:val="28"/>
          <w:lang w:eastAsia="ru-RU"/>
        </w:rPr>
        <w:t>2.2013 г. планируется разработать и принять следующие подзаконные акты: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- проект постановления Правительства Челябинской области «Об утверждении региональной программы капитального ремонта общего имущества в многоквартирных домах, расположенных на территории Челябинской области»;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- проект постановления Правительства Челябинской области «Об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порядка использования средств фонда капитального ремонта на цели сноса или реконструкции многоквартирного дома»;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- проект постановления Правительства Челябинской области «Об утверждении порядка осуществления </w:t>
      </w:r>
      <w:proofErr w:type="gramStart"/>
      <w:r w:rsidRPr="0005591C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 целевым расходованием денежных средств, сформированных за счет взносов на капитальный ремонт, и обеспечением сохранности этих средств»; </w:t>
      </w:r>
    </w:p>
    <w:p w:rsidR="0005591C" w:rsidRP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- проект постановления Правительства Челябинской области «Об утверждении порядка привлечения региональным оператором подрядных организаций для оказания услуг и (или) выполнения работ по капитальному ремонту». </w:t>
      </w:r>
    </w:p>
    <w:p w:rsidR="0005591C" w:rsidRDefault="0005591C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1C">
        <w:rPr>
          <w:rFonts w:ascii="Times New Roman" w:hAnsi="Times New Roman" w:cs="Times New Roman"/>
          <w:sz w:val="28"/>
          <w:szCs w:val="28"/>
          <w:lang w:eastAsia="ru-RU"/>
        </w:rPr>
        <w:t>Регистраци</w:t>
      </w:r>
      <w:r w:rsidR="00C67EB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5591C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регионального оператора осуществ</w:t>
      </w:r>
      <w:r w:rsidR="00C67EB9">
        <w:rPr>
          <w:rFonts w:ascii="Times New Roman" w:hAnsi="Times New Roman" w:cs="Times New Roman"/>
          <w:sz w:val="28"/>
          <w:szCs w:val="28"/>
          <w:lang w:eastAsia="ru-RU"/>
        </w:rPr>
        <w:t>лена</w:t>
      </w:r>
      <w:r w:rsidRPr="0005591C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C67EB9" w:rsidRPr="0005591C" w:rsidRDefault="00EE7032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администрации Еткульского муниципального района</w:t>
      </w:r>
      <w:r w:rsidR="000D3EB0">
        <w:rPr>
          <w:rFonts w:ascii="Times New Roman" w:hAnsi="Times New Roman" w:cs="Times New Roman"/>
          <w:sz w:val="28"/>
          <w:szCs w:val="28"/>
          <w:lang w:eastAsia="ru-RU"/>
        </w:rPr>
        <w:t xml:space="preserve"> 22.01.2014г.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состоялось совещание с Главами сельских поселений, представителями управляющих организаций и товариществ собственников жилья. Первым заместителем Главы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А.Н.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Антаковым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дано задание Главам сельских поселений и руководителям управляющих организаций в ближайшее время </w:t>
      </w:r>
      <w:r w:rsidR="00933BEA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очередность многоквартирных домов, требующие капитального ремонта, а также выполнить ряд требований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33BEA">
        <w:rPr>
          <w:rFonts w:ascii="Times New Roman" w:hAnsi="Times New Roman" w:cs="Times New Roman"/>
          <w:sz w:val="28"/>
          <w:szCs w:val="28"/>
          <w:lang w:eastAsia="ru-RU"/>
        </w:rPr>
        <w:t xml:space="preserve"> связи с изменениями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действующем законодательстве. </w:t>
      </w:r>
    </w:p>
    <w:p w:rsidR="00571873" w:rsidRPr="0005591C" w:rsidRDefault="00571873" w:rsidP="0005591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71873" w:rsidRPr="0005591C" w:rsidSect="000559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1C"/>
    <w:rsid w:val="0005591C"/>
    <w:rsid w:val="000D3EB0"/>
    <w:rsid w:val="003D1B42"/>
    <w:rsid w:val="00571873"/>
    <w:rsid w:val="00575FE3"/>
    <w:rsid w:val="006B1CDD"/>
    <w:rsid w:val="00711119"/>
    <w:rsid w:val="00783DB4"/>
    <w:rsid w:val="00933BEA"/>
    <w:rsid w:val="009A7311"/>
    <w:rsid w:val="00C67EB9"/>
    <w:rsid w:val="00EE7032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2C2C387022FDC739321A30F1532E78C530B4BA597EB0D34629CFE1DE4194D7X0K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Юлия Игоревна Ляшко</cp:lastModifiedBy>
  <cp:revision>2</cp:revision>
  <dcterms:created xsi:type="dcterms:W3CDTF">2014-02-17T08:21:00Z</dcterms:created>
  <dcterms:modified xsi:type="dcterms:W3CDTF">2014-02-17T08:21:00Z</dcterms:modified>
</cp:coreProperties>
</file>