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867443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FE385D">
        <w:rPr>
          <w:color w:val="000000"/>
          <w:sz w:val="22"/>
          <w:szCs w:val="22"/>
        </w:rPr>
        <w:t xml:space="preserve"> </w:t>
      </w:r>
      <w:r w:rsidR="00FE385D">
        <w:rPr>
          <w:color w:val="000000"/>
          <w:sz w:val="22"/>
          <w:szCs w:val="22"/>
          <w:u w:val="single"/>
        </w:rPr>
        <w:t xml:space="preserve">19.08.2016г. </w:t>
      </w:r>
      <w:r w:rsidR="0091743D">
        <w:rPr>
          <w:color w:val="000000"/>
          <w:sz w:val="22"/>
          <w:szCs w:val="22"/>
        </w:rPr>
        <w:t xml:space="preserve"> № _</w:t>
      </w:r>
      <w:r w:rsidR="00FE385D">
        <w:rPr>
          <w:color w:val="000000"/>
          <w:sz w:val="22"/>
          <w:szCs w:val="22"/>
          <w:u w:val="single"/>
        </w:rPr>
        <w:t>262</w:t>
      </w:r>
      <w:r w:rsidR="0091743D">
        <w:rPr>
          <w:color w:val="000000"/>
          <w:sz w:val="22"/>
          <w:szCs w:val="22"/>
        </w:rPr>
        <w:t>_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7C7E6B">
        <w:rPr>
          <w:sz w:val="28"/>
          <w:szCs w:val="28"/>
        </w:rPr>
        <w:t>ОАО МРСК Урала филиала «Челябэнерго»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CE055A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</w:t>
      </w:r>
      <w:r w:rsidR="007C7E6B">
        <w:rPr>
          <w:rFonts w:ascii="Times New Roman" w:hAnsi="Times New Roman" w:cs="Times New Roman"/>
        </w:rPr>
        <w:t xml:space="preserve">строительства линейного объекта (ВЛ-0,4-10 </w:t>
      </w:r>
      <w:proofErr w:type="spellStart"/>
      <w:r w:rsidR="007C7E6B">
        <w:rPr>
          <w:rFonts w:ascii="Times New Roman" w:hAnsi="Times New Roman" w:cs="Times New Roman"/>
        </w:rPr>
        <w:t>кВ</w:t>
      </w:r>
      <w:proofErr w:type="spellEnd"/>
      <w:r w:rsidR="007C7E6B">
        <w:rPr>
          <w:rFonts w:ascii="Times New Roman" w:hAnsi="Times New Roman" w:cs="Times New Roman"/>
        </w:rPr>
        <w:t xml:space="preserve"> и ТП-10/0,4 </w:t>
      </w:r>
      <w:proofErr w:type="spellStart"/>
      <w:r w:rsidR="007C7E6B">
        <w:rPr>
          <w:rFonts w:ascii="Times New Roman" w:hAnsi="Times New Roman" w:cs="Times New Roman"/>
        </w:rPr>
        <w:t>кВ</w:t>
      </w:r>
      <w:proofErr w:type="spellEnd"/>
      <w:r w:rsidR="007C7E6B">
        <w:rPr>
          <w:rFonts w:ascii="Times New Roman" w:hAnsi="Times New Roman" w:cs="Times New Roman"/>
        </w:rPr>
        <w:t>) с целью подключения к электрическим сетям объектов</w:t>
      </w:r>
      <w:r w:rsidR="00C5342E">
        <w:rPr>
          <w:rFonts w:ascii="Times New Roman" w:hAnsi="Times New Roman" w:cs="Times New Roman"/>
        </w:rPr>
        <w:t xml:space="preserve"> капитального строительства</w:t>
      </w:r>
      <w:r w:rsidR="00302080">
        <w:rPr>
          <w:rFonts w:ascii="Times New Roman" w:hAnsi="Times New Roman" w:cs="Times New Roman"/>
        </w:rPr>
        <w:t>,</w:t>
      </w:r>
      <w:r w:rsidR="007C7E6B">
        <w:rPr>
          <w:rFonts w:ascii="Times New Roman" w:hAnsi="Times New Roman" w:cs="Times New Roman"/>
        </w:rPr>
        <w:t xml:space="preserve"> </w:t>
      </w:r>
      <w:r w:rsidR="00E04F10">
        <w:rPr>
          <w:rFonts w:ascii="Times New Roman" w:hAnsi="Times New Roman" w:cs="Times New Roman"/>
        </w:rPr>
        <w:t>местоположение</w:t>
      </w:r>
      <w:r w:rsidR="00302080">
        <w:rPr>
          <w:rFonts w:ascii="Times New Roman" w:hAnsi="Times New Roman" w:cs="Times New Roman"/>
        </w:rPr>
        <w:t>:</w:t>
      </w:r>
      <w:r w:rsidR="00C5342E">
        <w:rPr>
          <w:rFonts w:ascii="Times New Roman" w:hAnsi="Times New Roman" w:cs="Times New Roman"/>
        </w:rPr>
        <w:t xml:space="preserve"> Челябинская область, </w:t>
      </w:r>
      <w:proofErr w:type="spellStart"/>
      <w:r w:rsidR="00C5342E">
        <w:rPr>
          <w:rFonts w:ascii="Times New Roman" w:hAnsi="Times New Roman" w:cs="Times New Roman"/>
        </w:rPr>
        <w:t>Еткульский</w:t>
      </w:r>
      <w:proofErr w:type="spellEnd"/>
      <w:r w:rsidR="00C5342E">
        <w:rPr>
          <w:rFonts w:ascii="Times New Roman" w:hAnsi="Times New Roman" w:cs="Times New Roman"/>
        </w:rPr>
        <w:t xml:space="preserve"> район, </w:t>
      </w:r>
      <w:r w:rsidR="003C4AED">
        <w:rPr>
          <w:rFonts w:ascii="Times New Roman" w:hAnsi="Times New Roman" w:cs="Times New Roman"/>
        </w:rPr>
        <w:t xml:space="preserve">п. </w:t>
      </w:r>
      <w:proofErr w:type="spellStart"/>
      <w:r w:rsidR="003C4AED">
        <w:rPr>
          <w:rFonts w:ascii="Times New Roman" w:hAnsi="Times New Roman" w:cs="Times New Roman"/>
        </w:rPr>
        <w:t>Белоносово</w:t>
      </w:r>
      <w:proofErr w:type="spellEnd"/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8F182F" w:rsidRDefault="008F182F" w:rsidP="00BD238B"/>
    <w:p w:rsidR="00E04F10" w:rsidRDefault="00E04F10" w:rsidP="00BD238B"/>
    <w:p w:rsidR="00E04F10" w:rsidRDefault="00E04F10" w:rsidP="00BD238B">
      <w:bookmarkStart w:id="0" w:name="_GoBack"/>
      <w:bookmarkEnd w:id="0"/>
    </w:p>
    <w:sectPr w:rsidR="00E04F1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12FD0"/>
    <w:rsid w:val="00226DAA"/>
    <w:rsid w:val="00283522"/>
    <w:rsid w:val="002A27FB"/>
    <w:rsid w:val="002A44BE"/>
    <w:rsid w:val="00302080"/>
    <w:rsid w:val="00324990"/>
    <w:rsid w:val="00393699"/>
    <w:rsid w:val="003C4AED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7C7E6B"/>
    <w:rsid w:val="00867443"/>
    <w:rsid w:val="00893CC1"/>
    <w:rsid w:val="008B48E9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11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32683"/>
    <w:rsid w:val="00C5342E"/>
    <w:rsid w:val="00C53C7C"/>
    <w:rsid w:val="00C814C0"/>
    <w:rsid w:val="00C95B9D"/>
    <w:rsid w:val="00CD035A"/>
    <w:rsid w:val="00CE055A"/>
    <w:rsid w:val="00D55691"/>
    <w:rsid w:val="00D935C0"/>
    <w:rsid w:val="00E04F1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E385D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C1D2-5F1D-4FBB-B165-CC822795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15</cp:revision>
  <cp:lastPrinted>2016-08-16T10:15:00Z</cp:lastPrinted>
  <dcterms:created xsi:type="dcterms:W3CDTF">2016-01-18T10:55:00Z</dcterms:created>
  <dcterms:modified xsi:type="dcterms:W3CDTF">2016-08-19T05:42:00Z</dcterms:modified>
</cp:coreProperties>
</file>