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57A" w:rsidRPr="00B721AE" w:rsidRDefault="00D54219" w:rsidP="005225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</w:t>
      </w:r>
    </w:p>
    <w:p w:rsidR="0052257A" w:rsidRPr="0052257A" w:rsidRDefault="0052257A" w:rsidP="000133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52257A">
        <w:rPr>
          <w:rFonts w:ascii="Times New Roman" w:hAnsi="Times New Roman" w:cs="Times New Roman"/>
          <w:sz w:val="24"/>
          <w:szCs w:val="24"/>
        </w:rPr>
        <w:t>Извещение</w:t>
      </w:r>
    </w:p>
    <w:p w:rsidR="0052257A" w:rsidRPr="0052257A" w:rsidRDefault="0052257A" w:rsidP="000133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257A">
        <w:rPr>
          <w:rFonts w:ascii="Times New Roman" w:hAnsi="Times New Roman" w:cs="Times New Roman"/>
          <w:sz w:val="24"/>
          <w:szCs w:val="24"/>
        </w:rPr>
        <w:t>о необходимости уточнения границ земельных участков</w:t>
      </w:r>
    </w:p>
    <w:p w:rsidR="0052257A" w:rsidRPr="0052257A" w:rsidRDefault="0052257A" w:rsidP="000133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257A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proofErr w:type="spellStart"/>
      <w:r w:rsidRPr="0052257A">
        <w:rPr>
          <w:rFonts w:ascii="Times New Roman" w:hAnsi="Times New Roman" w:cs="Times New Roman"/>
          <w:sz w:val="24"/>
          <w:szCs w:val="24"/>
        </w:rPr>
        <w:t>Еткульского</w:t>
      </w:r>
      <w:proofErr w:type="spellEnd"/>
      <w:r w:rsidRPr="0052257A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bookmarkEnd w:id="0"/>
    <w:p w:rsidR="0052257A" w:rsidRPr="0052257A" w:rsidRDefault="0052257A" w:rsidP="005225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257A" w:rsidRPr="0052257A" w:rsidRDefault="0052257A" w:rsidP="0052257A">
      <w:pPr>
        <w:pStyle w:val="1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52257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          </w:t>
      </w:r>
      <w:proofErr w:type="gramStart"/>
      <w:r w:rsidRPr="0052257A">
        <w:rPr>
          <w:rFonts w:ascii="Times New Roman" w:hAnsi="Times New Roman" w:cs="Times New Roman"/>
          <w:b w:val="0"/>
          <w:color w:val="auto"/>
          <w:sz w:val="24"/>
          <w:szCs w:val="24"/>
        </w:rPr>
        <w:t>Согласно Целевой модели «Постановка на кадастровый учет земельных участков и объектов недвижимого имущества», разработанной в целях улучшения показателей Национального рейтинга состояния инвестиционного климата в субъектах Российской Федерации и утвержденной Распоряжением Правительства РФ от 06.12.2017 № 2723-р) (далее - Целевая модель), показатель 1.2 «Доля площади земельных участков, расположенных на территории субъекта РФ и учтенных в Едином государственном реестре недвижимости (далее - ЕГРН), с границами</w:t>
      </w:r>
      <w:proofErr w:type="gramEnd"/>
      <w:r w:rsidRPr="0052257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, установленными в соответствии с требованиями законодательства РФ к 31.12.2019 года должен составить не менее 60%, показатель 2.3 «Доля количества земельных участков в ЕГРН </w:t>
      </w:r>
      <w:proofErr w:type="gramStart"/>
      <w:r w:rsidRPr="0052257A">
        <w:rPr>
          <w:rFonts w:ascii="Times New Roman" w:hAnsi="Times New Roman" w:cs="Times New Roman"/>
          <w:b w:val="0"/>
          <w:color w:val="auto"/>
          <w:sz w:val="24"/>
          <w:szCs w:val="24"/>
        </w:rPr>
        <w:t>с</w:t>
      </w:r>
      <w:proofErr w:type="gramEnd"/>
    </w:p>
    <w:p w:rsidR="0052257A" w:rsidRPr="0052257A" w:rsidRDefault="0052257A" w:rsidP="0052257A">
      <w:pPr>
        <w:pStyle w:val="1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52257A">
        <w:rPr>
          <w:rFonts w:ascii="Times New Roman" w:hAnsi="Times New Roman" w:cs="Times New Roman"/>
          <w:b w:val="0"/>
          <w:color w:val="auto"/>
          <w:sz w:val="24"/>
          <w:szCs w:val="24"/>
        </w:rPr>
        <w:t>границами, установленными в соответствии с требованиями законодательства РФ, в общем количестве земельных участков, учтенных в ЕГРН» к 31.12.2019 году должен составить не менее 70 %.</w:t>
      </w:r>
    </w:p>
    <w:p w:rsidR="0052257A" w:rsidRPr="0052257A" w:rsidRDefault="0052257A" w:rsidP="0052257A">
      <w:pPr>
        <w:pStyle w:val="1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52257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       По состоянию на 01.01.2019 года показатель 1.2 на территории </w:t>
      </w:r>
      <w:proofErr w:type="spellStart"/>
      <w:r w:rsidRPr="0052257A">
        <w:rPr>
          <w:rFonts w:ascii="Times New Roman" w:hAnsi="Times New Roman" w:cs="Times New Roman"/>
          <w:b w:val="0"/>
          <w:color w:val="auto"/>
          <w:sz w:val="24"/>
          <w:szCs w:val="24"/>
        </w:rPr>
        <w:t>Еткульского</w:t>
      </w:r>
      <w:proofErr w:type="spellEnd"/>
      <w:r w:rsidRPr="0052257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района составляет 35,2 %.</w:t>
      </w:r>
    </w:p>
    <w:p w:rsidR="0052257A" w:rsidRPr="0052257A" w:rsidRDefault="0052257A" w:rsidP="0052257A">
      <w:pPr>
        <w:pStyle w:val="1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52257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      Правообладателям земельных участков, расположенных на территории </w:t>
      </w:r>
      <w:proofErr w:type="spellStart"/>
      <w:r w:rsidRPr="0052257A">
        <w:rPr>
          <w:rFonts w:ascii="Times New Roman" w:hAnsi="Times New Roman" w:cs="Times New Roman"/>
          <w:b w:val="0"/>
          <w:color w:val="auto"/>
          <w:sz w:val="24"/>
          <w:szCs w:val="24"/>
        </w:rPr>
        <w:t>Еткульского</w:t>
      </w:r>
      <w:proofErr w:type="spellEnd"/>
      <w:r w:rsidRPr="0052257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сельского поселения, необходимо уточнять (координировать) границы личных земельных участков.</w:t>
      </w:r>
    </w:p>
    <w:p w:rsidR="0052257A" w:rsidRPr="0052257A" w:rsidRDefault="0052257A" w:rsidP="0052257A">
      <w:pPr>
        <w:pStyle w:val="1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52257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      Справки по телефону: 8(35145) 21432, 22942.</w:t>
      </w:r>
    </w:p>
    <w:p w:rsidR="0052257A" w:rsidRPr="0052257A" w:rsidRDefault="0052257A" w:rsidP="0052257A">
      <w:pPr>
        <w:rPr>
          <w:rFonts w:ascii="Times New Roman" w:hAnsi="Times New Roman" w:cs="Times New Roman"/>
          <w:sz w:val="24"/>
          <w:szCs w:val="24"/>
        </w:rPr>
      </w:pPr>
    </w:p>
    <w:p w:rsidR="0052257A" w:rsidRPr="0052257A" w:rsidRDefault="0052257A" w:rsidP="0052257A">
      <w:pPr>
        <w:tabs>
          <w:tab w:val="left" w:pos="291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52257A">
        <w:rPr>
          <w:sz w:val="24"/>
          <w:szCs w:val="24"/>
        </w:rPr>
        <w:tab/>
      </w:r>
      <w:r w:rsidRPr="0052257A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Pr="0052257A">
        <w:rPr>
          <w:rFonts w:ascii="Times New Roman" w:hAnsi="Times New Roman" w:cs="Times New Roman"/>
          <w:sz w:val="24"/>
          <w:szCs w:val="24"/>
        </w:rPr>
        <w:t>Еткульского</w:t>
      </w:r>
      <w:proofErr w:type="spellEnd"/>
      <w:r w:rsidRPr="0052257A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52257A">
        <w:rPr>
          <w:rFonts w:ascii="Times New Roman" w:hAnsi="Times New Roman" w:cs="Times New Roman"/>
          <w:sz w:val="24"/>
          <w:szCs w:val="24"/>
        </w:rPr>
        <w:t>Еткульского</w:t>
      </w:r>
      <w:proofErr w:type="spellEnd"/>
      <w:r w:rsidRPr="0052257A">
        <w:rPr>
          <w:rFonts w:ascii="Times New Roman" w:hAnsi="Times New Roman" w:cs="Times New Roman"/>
          <w:sz w:val="24"/>
          <w:szCs w:val="24"/>
        </w:rPr>
        <w:t xml:space="preserve"> муниципального района.</w:t>
      </w:r>
    </w:p>
    <w:p w:rsidR="0052257A" w:rsidRPr="0052257A" w:rsidRDefault="0052257A" w:rsidP="0052257A">
      <w:pPr>
        <w:rPr>
          <w:rFonts w:ascii="Times New Roman" w:hAnsi="Times New Roman" w:cs="Times New Roman"/>
          <w:sz w:val="24"/>
          <w:szCs w:val="24"/>
        </w:rPr>
      </w:pPr>
    </w:p>
    <w:p w:rsidR="0052257A" w:rsidRPr="0052257A" w:rsidRDefault="0052257A" w:rsidP="0052257A">
      <w:pPr>
        <w:tabs>
          <w:tab w:val="left" w:pos="3555"/>
        </w:tabs>
        <w:rPr>
          <w:rFonts w:ascii="Times New Roman" w:hAnsi="Times New Roman" w:cs="Times New Roman"/>
          <w:sz w:val="24"/>
          <w:szCs w:val="24"/>
        </w:rPr>
      </w:pPr>
    </w:p>
    <w:p w:rsidR="005D4E7F" w:rsidRDefault="005D4E7F" w:rsidP="005D4E7F">
      <w:pPr>
        <w:tabs>
          <w:tab w:val="left" w:pos="3555"/>
        </w:tabs>
        <w:rPr>
          <w:rFonts w:ascii="Times New Roman" w:hAnsi="Times New Roman" w:cs="Times New Roman"/>
          <w:sz w:val="28"/>
          <w:szCs w:val="28"/>
        </w:rPr>
      </w:pPr>
    </w:p>
    <w:p w:rsidR="005D4E7F" w:rsidRDefault="005D4E7F" w:rsidP="005D4E7F">
      <w:pPr>
        <w:tabs>
          <w:tab w:val="left" w:pos="3555"/>
        </w:tabs>
        <w:rPr>
          <w:rFonts w:ascii="Times New Roman" w:hAnsi="Times New Roman" w:cs="Times New Roman"/>
          <w:sz w:val="28"/>
          <w:szCs w:val="28"/>
        </w:rPr>
      </w:pPr>
    </w:p>
    <w:p w:rsidR="005D4E7F" w:rsidRDefault="005D4E7F" w:rsidP="005D4E7F">
      <w:pPr>
        <w:tabs>
          <w:tab w:val="left" w:pos="3555"/>
        </w:tabs>
        <w:rPr>
          <w:rFonts w:ascii="Times New Roman" w:hAnsi="Times New Roman" w:cs="Times New Roman"/>
          <w:sz w:val="28"/>
          <w:szCs w:val="28"/>
        </w:rPr>
      </w:pPr>
    </w:p>
    <w:p w:rsidR="005D4E7F" w:rsidRDefault="005D4E7F" w:rsidP="005D4E7F">
      <w:pPr>
        <w:tabs>
          <w:tab w:val="left" w:pos="3555"/>
        </w:tabs>
        <w:rPr>
          <w:rFonts w:ascii="Times New Roman" w:hAnsi="Times New Roman" w:cs="Times New Roman"/>
          <w:sz w:val="28"/>
          <w:szCs w:val="28"/>
        </w:rPr>
      </w:pPr>
    </w:p>
    <w:p w:rsidR="005D4E7F" w:rsidRDefault="005D4E7F" w:rsidP="005D4E7F">
      <w:pPr>
        <w:tabs>
          <w:tab w:val="left" w:pos="3555"/>
        </w:tabs>
        <w:rPr>
          <w:rFonts w:ascii="Times New Roman" w:hAnsi="Times New Roman" w:cs="Times New Roman"/>
          <w:sz w:val="28"/>
          <w:szCs w:val="28"/>
        </w:rPr>
      </w:pPr>
    </w:p>
    <w:p w:rsidR="005D4E7F" w:rsidRDefault="005D4E7F" w:rsidP="005D4E7F">
      <w:pPr>
        <w:tabs>
          <w:tab w:val="left" w:pos="3555"/>
        </w:tabs>
        <w:rPr>
          <w:rFonts w:ascii="Times New Roman" w:hAnsi="Times New Roman" w:cs="Times New Roman"/>
          <w:sz w:val="28"/>
          <w:szCs w:val="28"/>
        </w:rPr>
      </w:pPr>
    </w:p>
    <w:p w:rsidR="005D4E7F" w:rsidRDefault="005D4E7F" w:rsidP="005D4E7F">
      <w:pPr>
        <w:tabs>
          <w:tab w:val="left" w:pos="3555"/>
        </w:tabs>
        <w:rPr>
          <w:rFonts w:ascii="Times New Roman" w:hAnsi="Times New Roman" w:cs="Times New Roman"/>
          <w:sz w:val="28"/>
          <w:szCs w:val="28"/>
        </w:rPr>
      </w:pPr>
    </w:p>
    <w:p w:rsidR="005D4E7F" w:rsidRDefault="005D4E7F" w:rsidP="005D4E7F">
      <w:pPr>
        <w:tabs>
          <w:tab w:val="left" w:pos="3555"/>
        </w:tabs>
        <w:rPr>
          <w:rFonts w:ascii="Times New Roman" w:hAnsi="Times New Roman" w:cs="Times New Roman"/>
          <w:sz w:val="28"/>
          <w:szCs w:val="28"/>
        </w:rPr>
      </w:pPr>
    </w:p>
    <w:p w:rsidR="005D4E7F" w:rsidRPr="005D4E7F" w:rsidRDefault="005D4E7F" w:rsidP="005D4E7F">
      <w:pPr>
        <w:tabs>
          <w:tab w:val="left" w:pos="3555"/>
        </w:tabs>
        <w:rPr>
          <w:rFonts w:ascii="Times New Roman" w:hAnsi="Times New Roman" w:cs="Times New Roman"/>
          <w:sz w:val="28"/>
          <w:szCs w:val="28"/>
        </w:rPr>
      </w:pPr>
    </w:p>
    <w:sectPr w:rsidR="005D4E7F" w:rsidRPr="005D4E7F" w:rsidSect="00E92E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54219"/>
    <w:rsid w:val="000133E0"/>
    <w:rsid w:val="002D3636"/>
    <w:rsid w:val="003655AE"/>
    <w:rsid w:val="0052257A"/>
    <w:rsid w:val="005D4E7F"/>
    <w:rsid w:val="00B47069"/>
    <w:rsid w:val="00B721AE"/>
    <w:rsid w:val="00B943F4"/>
    <w:rsid w:val="00CA1B39"/>
    <w:rsid w:val="00D54219"/>
    <w:rsid w:val="00E92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EAD"/>
  </w:style>
  <w:style w:type="paragraph" w:styleId="1">
    <w:name w:val="heading 1"/>
    <w:basedOn w:val="a"/>
    <w:next w:val="a"/>
    <w:link w:val="10"/>
    <w:uiPriority w:val="9"/>
    <w:qFormat/>
    <w:rsid w:val="00CA1B3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A1B3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A1B3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1B3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CA1B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A1B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A1B3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Style1">
    <w:name w:val="Style1"/>
    <w:basedOn w:val="a"/>
    <w:rsid w:val="005D4E7F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5D4E7F"/>
    <w:rPr>
      <w:rFonts w:ascii="Times New Roman" w:hAnsi="Times New Roman" w:cs="Times New Roman" w:hint="default"/>
      <w:b/>
      <w:bCs/>
      <w:sz w:val="22"/>
      <w:szCs w:val="22"/>
    </w:rPr>
  </w:style>
  <w:style w:type="paragraph" w:styleId="a4">
    <w:name w:val="Body Text"/>
    <w:basedOn w:val="a"/>
    <w:link w:val="a5"/>
    <w:uiPriority w:val="99"/>
    <w:semiHidden/>
    <w:unhideWhenUsed/>
    <w:rsid w:val="0052257A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52257A"/>
  </w:style>
  <w:style w:type="paragraph" w:styleId="a6">
    <w:name w:val="Balloon Text"/>
    <w:basedOn w:val="a"/>
    <w:link w:val="a7"/>
    <w:uiPriority w:val="99"/>
    <w:semiHidden/>
    <w:unhideWhenUsed/>
    <w:rsid w:val="005225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225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576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 Анатольевна Моржова</cp:lastModifiedBy>
  <cp:revision>13</cp:revision>
  <cp:lastPrinted>2019-04-17T04:37:00Z</cp:lastPrinted>
  <dcterms:created xsi:type="dcterms:W3CDTF">2019-04-16T09:34:00Z</dcterms:created>
  <dcterms:modified xsi:type="dcterms:W3CDTF">2019-04-17T09:18:00Z</dcterms:modified>
</cp:coreProperties>
</file>