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38D" w:rsidRPr="005A0667" w:rsidRDefault="006F238D" w:rsidP="005A0667">
      <w:pPr>
        <w:pStyle w:val="a5"/>
        <w:ind w:right="-1"/>
        <w:rPr>
          <w:rFonts w:ascii="Times New Roman" w:hAnsi="Times New Roman" w:cs="Times New Roman"/>
          <w:sz w:val="24"/>
          <w:szCs w:val="24"/>
          <w:lang w:eastAsia="ru-RU"/>
        </w:rPr>
      </w:pPr>
      <w:r w:rsidRPr="005A0667">
        <w:rPr>
          <w:rFonts w:ascii="Times New Roman" w:hAnsi="Times New Roman" w:cs="Times New Roman"/>
          <w:b/>
          <w:sz w:val="24"/>
          <w:szCs w:val="24"/>
          <w:lang w:eastAsia="ru-RU"/>
        </w:rPr>
        <w:t>Капитальный ремонт своими силами</w:t>
      </w:r>
      <w:r w:rsidR="005A0667">
        <w:rPr>
          <w:rFonts w:ascii="Times New Roman" w:hAnsi="Times New Roman" w:cs="Times New Roman"/>
          <w:b/>
          <w:sz w:val="24"/>
          <w:szCs w:val="24"/>
          <w:lang w:eastAsia="ru-RU"/>
        </w:rPr>
        <w:t xml:space="preserve"> </w:t>
      </w:r>
    </w:p>
    <w:p w:rsidR="006F238D" w:rsidRPr="005A0667" w:rsidRDefault="006F238D"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 xml:space="preserve">Первые квитанции на оплату взноса на капитальный ремонт общего имущества жители Еткульского района получат уже в начале апреля. А это значит, что теперь собственники будут сами решать: когда и куда стоит направить средства из </w:t>
      </w:r>
      <w:proofErr w:type="spellStart"/>
      <w:r w:rsidRPr="005A0667">
        <w:rPr>
          <w:rFonts w:ascii="Times New Roman" w:hAnsi="Times New Roman" w:cs="Times New Roman"/>
          <w:sz w:val="24"/>
          <w:szCs w:val="24"/>
          <w:lang w:eastAsia="ru-RU"/>
        </w:rPr>
        <w:t>общедомовой</w:t>
      </w:r>
      <w:proofErr w:type="spellEnd"/>
      <w:r w:rsidRPr="005A0667">
        <w:rPr>
          <w:rFonts w:ascii="Times New Roman" w:hAnsi="Times New Roman" w:cs="Times New Roman"/>
          <w:sz w:val="24"/>
          <w:szCs w:val="24"/>
          <w:lang w:eastAsia="ru-RU"/>
        </w:rPr>
        <w:t xml:space="preserve"> «казны».</w:t>
      </w:r>
    </w:p>
    <w:p w:rsidR="006F238D" w:rsidRPr="005A0667" w:rsidRDefault="006F238D"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В декабре 2012 года в Жилищном Кодексе Российской Федерации появился новый раздел – «Организация проведения капитального ремонта общего имущества в многоквартирном доме». Закон установил обязательные взносы на капитальный ремонт для собственников жилья в многоквартирных домах. Их этих сре</w:t>
      </w:r>
      <w:proofErr w:type="gramStart"/>
      <w:r w:rsidRPr="005A0667">
        <w:rPr>
          <w:rFonts w:ascii="Times New Roman" w:hAnsi="Times New Roman" w:cs="Times New Roman"/>
          <w:sz w:val="24"/>
          <w:szCs w:val="24"/>
          <w:lang w:eastAsia="ru-RU"/>
        </w:rPr>
        <w:t>дств дл</w:t>
      </w:r>
      <w:proofErr w:type="gramEnd"/>
      <w:r w:rsidRPr="005A0667">
        <w:rPr>
          <w:rFonts w:ascii="Times New Roman" w:hAnsi="Times New Roman" w:cs="Times New Roman"/>
          <w:sz w:val="24"/>
          <w:szCs w:val="24"/>
          <w:lang w:eastAsia="ru-RU"/>
        </w:rPr>
        <w:t>я каждого многоквартирного дома будет сформирован фонд (запас денег), за счет которого будут оплачиваться расходы на ремонт. Денежные средства будут храниться либо на специальном счете дома, созданном собранием жильцов, либо на счете Регионального оператора.</w:t>
      </w:r>
    </w:p>
    <w:p w:rsidR="009C1C58" w:rsidRPr="005A0667" w:rsidRDefault="009C1C58"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 xml:space="preserve">Фонд «Региональный оператор капитального ремонта общего имущества в многоквартирных домах </w:t>
      </w:r>
      <w:r w:rsidR="00FE3C36" w:rsidRPr="005A0667">
        <w:rPr>
          <w:rFonts w:ascii="Times New Roman" w:hAnsi="Times New Roman" w:cs="Times New Roman"/>
          <w:sz w:val="24"/>
          <w:szCs w:val="24"/>
          <w:lang w:eastAsia="ru-RU"/>
        </w:rPr>
        <w:t>Ч</w:t>
      </w:r>
      <w:r w:rsidRPr="005A0667">
        <w:rPr>
          <w:rFonts w:ascii="Times New Roman" w:hAnsi="Times New Roman" w:cs="Times New Roman"/>
          <w:sz w:val="24"/>
          <w:szCs w:val="24"/>
          <w:lang w:eastAsia="ru-RU"/>
        </w:rPr>
        <w:t>елябинской области»</w:t>
      </w:r>
      <w:r w:rsidR="001F2192" w:rsidRPr="005A0667">
        <w:rPr>
          <w:rFonts w:ascii="Times New Roman" w:hAnsi="Times New Roman" w:cs="Times New Roman"/>
          <w:sz w:val="24"/>
          <w:szCs w:val="24"/>
          <w:lang w:eastAsia="ru-RU"/>
        </w:rPr>
        <w:t xml:space="preserve"> </w:t>
      </w:r>
      <w:r w:rsidRPr="005A0667">
        <w:rPr>
          <w:rFonts w:ascii="Times New Roman" w:hAnsi="Times New Roman" w:cs="Times New Roman"/>
          <w:sz w:val="24"/>
          <w:szCs w:val="24"/>
          <w:lang w:eastAsia="ru-RU"/>
        </w:rPr>
        <w:t>- это специализированная некоммерческая организация, задача которой</w:t>
      </w:r>
      <w:r w:rsidR="001F2192" w:rsidRPr="005A0667">
        <w:rPr>
          <w:rFonts w:ascii="Times New Roman" w:hAnsi="Times New Roman" w:cs="Times New Roman"/>
          <w:sz w:val="24"/>
          <w:szCs w:val="24"/>
          <w:lang w:eastAsia="ru-RU"/>
        </w:rPr>
        <w:t xml:space="preserve"> </w:t>
      </w:r>
      <w:r w:rsidRPr="005A0667">
        <w:rPr>
          <w:rFonts w:ascii="Times New Roman" w:hAnsi="Times New Roman" w:cs="Times New Roman"/>
          <w:sz w:val="24"/>
          <w:szCs w:val="24"/>
          <w:lang w:eastAsia="ru-RU"/>
        </w:rPr>
        <w:t>- организовать проведение капитального ремонта многоквартирных домов Челябинской области в тех объемах и сроки, которые определены региональной программой.</w:t>
      </w:r>
    </w:p>
    <w:p w:rsidR="009C1C58" w:rsidRPr="005A0667" w:rsidRDefault="009C1C58"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В соответствии с Федеральным законодательством Челябинская область сформировала региональную программу капремонта многоквартирных домов, куда включены дома, подлежащие ремонту, с указанием сроков его проведения. Программа Челябинской области предусматривает ремонт в 20 036 многоквартирных домах общей площадью 56,6 млн. квадратных метров. Первые на очереди – дома, которые требовали капремонта на дату приватизации первого жилого помещения  и где ремонт не был проведен</w:t>
      </w:r>
      <w:r w:rsidR="001F2192" w:rsidRPr="005A0667">
        <w:rPr>
          <w:rFonts w:ascii="Times New Roman" w:hAnsi="Times New Roman" w:cs="Times New Roman"/>
          <w:sz w:val="24"/>
          <w:szCs w:val="24"/>
          <w:lang w:eastAsia="ru-RU"/>
        </w:rPr>
        <w:t xml:space="preserve"> </w:t>
      </w:r>
      <w:r w:rsidRPr="005A0667">
        <w:rPr>
          <w:rFonts w:ascii="Times New Roman" w:hAnsi="Times New Roman" w:cs="Times New Roman"/>
          <w:sz w:val="24"/>
          <w:szCs w:val="24"/>
          <w:lang w:eastAsia="ru-RU"/>
        </w:rPr>
        <w:t>к моменту</w:t>
      </w:r>
      <w:r w:rsidR="001F2192" w:rsidRPr="005A0667">
        <w:rPr>
          <w:rFonts w:ascii="Times New Roman" w:hAnsi="Times New Roman" w:cs="Times New Roman"/>
          <w:sz w:val="24"/>
          <w:szCs w:val="24"/>
          <w:lang w:eastAsia="ru-RU"/>
        </w:rPr>
        <w:t xml:space="preserve"> утверждения или актуализации региональной программы. Далее по очереди будут отремонтированы наиболее «старые» дома, те, в которых давно не проводился капремонт и т.п.</w:t>
      </w:r>
    </w:p>
    <w:p w:rsidR="001F2192" w:rsidRPr="005A0667" w:rsidRDefault="001F2192"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 xml:space="preserve">Узнать о том, когда ваш дом ожидает капремонт, какие конкретно работы будут проведены, можно на сайте Регионального оператора </w:t>
      </w:r>
      <w:hyperlink r:id="rId4" w:history="1">
        <w:r w:rsidRPr="005A0667">
          <w:rPr>
            <w:rStyle w:val="a4"/>
            <w:rFonts w:ascii="Times New Roman" w:hAnsi="Times New Roman" w:cs="Times New Roman"/>
            <w:color w:val="auto"/>
            <w:sz w:val="24"/>
            <w:szCs w:val="24"/>
            <w:u w:val="none"/>
            <w:lang w:val="en-US" w:eastAsia="ru-RU"/>
          </w:rPr>
          <w:t>www</w:t>
        </w:r>
        <w:r w:rsidRPr="005A0667">
          <w:rPr>
            <w:rStyle w:val="a4"/>
            <w:rFonts w:ascii="Times New Roman" w:hAnsi="Times New Roman" w:cs="Times New Roman"/>
            <w:color w:val="auto"/>
            <w:sz w:val="24"/>
            <w:szCs w:val="24"/>
            <w:u w:val="none"/>
            <w:lang w:eastAsia="ru-RU"/>
          </w:rPr>
          <w:t>.</w:t>
        </w:r>
        <w:proofErr w:type="spellStart"/>
        <w:r w:rsidRPr="005A0667">
          <w:rPr>
            <w:rStyle w:val="a4"/>
            <w:rFonts w:ascii="Times New Roman" w:hAnsi="Times New Roman" w:cs="Times New Roman"/>
            <w:color w:val="auto"/>
            <w:sz w:val="24"/>
            <w:szCs w:val="24"/>
            <w:u w:val="none"/>
            <w:lang w:val="en-US" w:eastAsia="ru-RU"/>
          </w:rPr>
          <w:t>fondkapremont</w:t>
        </w:r>
        <w:proofErr w:type="spellEnd"/>
        <w:r w:rsidRPr="005A0667">
          <w:rPr>
            <w:rStyle w:val="a4"/>
            <w:rFonts w:ascii="Times New Roman" w:hAnsi="Times New Roman" w:cs="Times New Roman"/>
            <w:color w:val="auto"/>
            <w:sz w:val="24"/>
            <w:szCs w:val="24"/>
            <w:u w:val="none"/>
            <w:lang w:eastAsia="ru-RU"/>
          </w:rPr>
          <w:t>74.</w:t>
        </w:r>
        <w:proofErr w:type="spellStart"/>
        <w:r w:rsidRPr="005A0667">
          <w:rPr>
            <w:rStyle w:val="a4"/>
            <w:rFonts w:ascii="Times New Roman" w:hAnsi="Times New Roman" w:cs="Times New Roman"/>
            <w:color w:val="auto"/>
            <w:sz w:val="24"/>
            <w:szCs w:val="24"/>
            <w:u w:val="none"/>
            <w:lang w:val="en-US" w:eastAsia="ru-RU"/>
          </w:rPr>
          <w:t>ru</w:t>
        </w:r>
        <w:proofErr w:type="spellEnd"/>
      </w:hyperlink>
      <w:r w:rsidRPr="005A0667">
        <w:rPr>
          <w:rFonts w:ascii="Times New Roman" w:hAnsi="Times New Roman" w:cs="Times New Roman"/>
          <w:sz w:val="24"/>
          <w:szCs w:val="24"/>
          <w:lang w:eastAsia="ru-RU"/>
        </w:rPr>
        <w:t>, в правом верхнем углу которого есть вкладка «Региональная программа капитального ремонта».</w:t>
      </w:r>
      <w:r w:rsidR="00B0440C" w:rsidRPr="005A0667">
        <w:rPr>
          <w:rFonts w:ascii="Times New Roman" w:hAnsi="Times New Roman" w:cs="Times New Roman"/>
          <w:sz w:val="24"/>
          <w:szCs w:val="24"/>
          <w:lang w:eastAsia="ru-RU"/>
        </w:rPr>
        <w:t xml:space="preserve"> </w:t>
      </w:r>
    </w:p>
    <w:p w:rsidR="00B0440C" w:rsidRPr="005A0667" w:rsidRDefault="00B0440C"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 xml:space="preserve">Если вы не увидели свой дом </w:t>
      </w:r>
      <w:r w:rsidR="00FE3C36" w:rsidRPr="005A0667">
        <w:rPr>
          <w:rFonts w:ascii="Times New Roman" w:hAnsi="Times New Roman" w:cs="Times New Roman"/>
          <w:sz w:val="24"/>
          <w:szCs w:val="24"/>
          <w:lang w:eastAsia="ru-RU"/>
        </w:rPr>
        <w:t xml:space="preserve">в региональной программе </w:t>
      </w:r>
      <w:r w:rsidR="00BD1CEE" w:rsidRPr="005A0667">
        <w:rPr>
          <w:rFonts w:ascii="Times New Roman" w:hAnsi="Times New Roman" w:cs="Times New Roman"/>
          <w:sz w:val="24"/>
          <w:szCs w:val="24"/>
          <w:lang w:eastAsia="ru-RU"/>
        </w:rPr>
        <w:t>или обнаружили в ней неточные данные, то необходимо обратиться, прежде всего, в организацию, управляющую вашим домом. А она в дальнейшем передаст сведения Региональному оператору для внесения в рамках ежегодной актуализации.</w:t>
      </w:r>
    </w:p>
    <w:p w:rsidR="001F2192" w:rsidRPr="005A0667" w:rsidRDefault="00773D13"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Сколько же платить? Ежемесячный размер взноса равен минимальному размеру взноса на капитальный ремонт в Челябинской области (установленный  постановлением Правительства Челябинской области») умноженного на общую площадь принадлежащего собственнику помещения.</w:t>
      </w:r>
    </w:p>
    <w:p w:rsidR="00773D13" w:rsidRPr="005A0667" w:rsidRDefault="00773D13"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Минимальный размер взноса на капитальный ремонт в Челябинской области (</w:t>
      </w:r>
      <w:proofErr w:type="gramStart"/>
      <w:r w:rsidRPr="005A0667">
        <w:rPr>
          <w:rFonts w:ascii="Times New Roman" w:hAnsi="Times New Roman" w:cs="Times New Roman"/>
          <w:sz w:val="24"/>
          <w:szCs w:val="24"/>
          <w:lang w:eastAsia="ru-RU"/>
        </w:rPr>
        <w:t>согласно постановления</w:t>
      </w:r>
      <w:proofErr w:type="gramEnd"/>
      <w:r w:rsidRPr="005A0667">
        <w:rPr>
          <w:rFonts w:ascii="Times New Roman" w:hAnsi="Times New Roman" w:cs="Times New Roman"/>
          <w:sz w:val="24"/>
          <w:szCs w:val="24"/>
          <w:lang w:eastAsia="ru-RU"/>
        </w:rPr>
        <w:t xml:space="preserve"> Правительства Челябинской области</w:t>
      </w:r>
      <w:r w:rsidR="009B63E6">
        <w:rPr>
          <w:rFonts w:ascii="Times New Roman" w:hAnsi="Times New Roman" w:cs="Times New Roman"/>
          <w:sz w:val="24"/>
          <w:szCs w:val="24"/>
          <w:lang w:eastAsia="ru-RU"/>
        </w:rPr>
        <w:t xml:space="preserve"> </w:t>
      </w:r>
      <w:r w:rsidRPr="005A0667">
        <w:rPr>
          <w:rFonts w:ascii="Times New Roman" w:hAnsi="Times New Roman" w:cs="Times New Roman"/>
          <w:sz w:val="24"/>
          <w:szCs w:val="24"/>
          <w:lang w:eastAsia="ru-RU"/>
        </w:rPr>
        <w:t>№271-П от 30.05.2013г.) составляет:</w:t>
      </w:r>
    </w:p>
    <w:tbl>
      <w:tblPr>
        <w:tblStyle w:val="a6"/>
        <w:tblW w:w="0" w:type="auto"/>
        <w:jc w:val="center"/>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58"/>
      </w:tblGrid>
      <w:tr w:rsidR="00773D13" w:rsidRPr="005A0667" w:rsidTr="009B63E6">
        <w:trPr>
          <w:jc w:val="center"/>
        </w:trPr>
        <w:tc>
          <w:tcPr>
            <w:tcW w:w="4889" w:type="dxa"/>
          </w:tcPr>
          <w:p w:rsidR="00773D13" w:rsidRPr="005A0667" w:rsidRDefault="00773D13" w:rsidP="00773D13">
            <w:pPr>
              <w:pStyle w:val="a5"/>
              <w:ind w:left="0" w:right="-1" w:firstLine="0"/>
              <w:rPr>
                <w:rFonts w:ascii="Times New Roman" w:hAnsi="Times New Roman" w:cs="Times New Roman"/>
                <w:sz w:val="24"/>
                <w:szCs w:val="24"/>
                <w:lang w:eastAsia="ru-RU"/>
              </w:rPr>
            </w:pPr>
            <w:r w:rsidRPr="005A0667">
              <w:rPr>
                <w:rFonts w:ascii="Times New Roman" w:hAnsi="Times New Roman" w:cs="Times New Roman"/>
                <w:sz w:val="24"/>
                <w:szCs w:val="24"/>
                <w:lang w:eastAsia="ru-RU"/>
              </w:rPr>
              <w:t>2015 год</w:t>
            </w:r>
          </w:p>
        </w:tc>
        <w:tc>
          <w:tcPr>
            <w:tcW w:w="4858" w:type="dxa"/>
          </w:tcPr>
          <w:p w:rsidR="00773D13" w:rsidRPr="005A0667" w:rsidRDefault="00F226FA" w:rsidP="00F226FA">
            <w:pPr>
              <w:pStyle w:val="a5"/>
              <w:ind w:left="0" w:right="-1" w:firstLine="0"/>
              <w:rPr>
                <w:rFonts w:ascii="Times New Roman" w:hAnsi="Times New Roman" w:cs="Times New Roman"/>
                <w:sz w:val="24"/>
                <w:szCs w:val="24"/>
                <w:lang w:eastAsia="ru-RU"/>
              </w:rPr>
            </w:pPr>
            <w:r w:rsidRPr="005A0667">
              <w:rPr>
                <w:rFonts w:ascii="Times New Roman" w:hAnsi="Times New Roman" w:cs="Times New Roman"/>
                <w:sz w:val="24"/>
                <w:szCs w:val="24"/>
                <w:lang w:eastAsia="ru-RU"/>
              </w:rPr>
              <w:t>2016 год</w:t>
            </w:r>
          </w:p>
        </w:tc>
      </w:tr>
      <w:tr w:rsidR="00F226FA" w:rsidRPr="005A0667" w:rsidTr="009B63E6">
        <w:trPr>
          <w:jc w:val="center"/>
        </w:trPr>
        <w:tc>
          <w:tcPr>
            <w:tcW w:w="4889" w:type="dxa"/>
          </w:tcPr>
          <w:p w:rsidR="00F226FA" w:rsidRPr="005A0667" w:rsidRDefault="00F226FA" w:rsidP="00F226FA">
            <w:pPr>
              <w:pStyle w:val="a5"/>
              <w:ind w:left="0" w:right="-1" w:firstLine="0"/>
              <w:rPr>
                <w:rFonts w:ascii="Times New Roman" w:hAnsi="Times New Roman" w:cs="Times New Roman"/>
                <w:sz w:val="24"/>
                <w:szCs w:val="24"/>
                <w:lang w:eastAsia="ru-RU"/>
              </w:rPr>
            </w:pPr>
            <w:r w:rsidRPr="005A0667">
              <w:rPr>
                <w:rFonts w:ascii="Times New Roman" w:hAnsi="Times New Roman" w:cs="Times New Roman"/>
                <w:sz w:val="24"/>
                <w:szCs w:val="24"/>
                <w:lang w:eastAsia="ru-RU"/>
              </w:rPr>
              <w:t>6,4 руб./кв.м</w:t>
            </w:r>
            <w:r w:rsidR="00B46EC4" w:rsidRPr="005A0667">
              <w:rPr>
                <w:rFonts w:ascii="Times New Roman" w:hAnsi="Times New Roman" w:cs="Times New Roman"/>
                <w:sz w:val="24"/>
                <w:szCs w:val="24"/>
                <w:lang w:eastAsia="ru-RU"/>
              </w:rPr>
              <w:t>.</w:t>
            </w:r>
          </w:p>
        </w:tc>
        <w:tc>
          <w:tcPr>
            <w:tcW w:w="4858" w:type="dxa"/>
          </w:tcPr>
          <w:p w:rsidR="00F226FA" w:rsidRPr="005A0667" w:rsidRDefault="00F226FA" w:rsidP="00F226FA">
            <w:pPr>
              <w:pStyle w:val="a5"/>
              <w:ind w:left="0" w:right="-1" w:firstLine="0"/>
              <w:rPr>
                <w:rFonts w:ascii="Times New Roman" w:hAnsi="Times New Roman" w:cs="Times New Roman"/>
                <w:sz w:val="24"/>
                <w:szCs w:val="24"/>
                <w:lang w:eastAsia="ru-RU"/>
              </w:rPr>
            </w:pPr>
            <w:r w:rsidRPr="005A0667">
              <w:rPr>
                <w:rFonts w:ascii="Times New Roman" w:hAnsi="Times New Roman" w:cs="Times New Roman"/>
                <w:sz w:val="24"/>
                <w:szCs w:val="24"/>
                <w:lang w:eastAsia="ru-RU"/>
              </w:rPr>
              <w:t>6,7 руб./кв.м</w:t>
            </w:r>
            <w:r w:rsidR="00B46EC4" w:rsidRPr="005A0667">
              <w:rPr>
                <w:rFonts w:ascii="Times New Roman" w:hAnsi="Times New Roman" w:cs="Times New Roman"/>
                <w:sz w:val="24"/>
                <w:szCs w:val="24"/>
                <w:lang w:eastAsia="ru-RU"/>
              </w:rPr>
              <w:t>.</w:t>
            </w:r>
          </w:p>
        </w:tc>
      </w:tr>
    </w:tbl>
    <w:p w:rsidR="00773D13" w:rsidRPr="005A0667" w:rsidRDefault="00773D13"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Например</w:t>
      </w:r>
      <w:r w:rsidR="00B46EC4" w:rsidRPr="005A0667">
        <w:rPr>
          <w:rFonts w:ascii="Times New Roman" w:hAnsi="Times New Roman" w:cs="Times New Roman"/>
          <w:sz w:val="24"/>
          <w:szCs w:val="24"/>
          <w:lang w:eastAsia="ru-RU"/>
        </w:rPr>
        <w:t>:</w:t>
      </w:r>
      <w:r w:rsidRPr="005A0667">
        <w:rPr>
          <w:rFonts w:ascii="Times New Roman" w:hAnsi="Times New Roman" w:cs="Times New Roman"/>
          <w:sz w:val="24"/>
          <w:szCs w:val="24"/>
          <w:lang w:eastAsia="ru-RU"/>
        </w:rPr>
        <w:t xml:space="preserve"> площадь квартиры составляет </w:t>
      </w:r>
      <w:r w:rsidR="00B46EC4" w:rsidRPr="005A0667">
        <w:rPr>
          <w:rFonts w:ascii="Times New Roman" w:hAnsi="Times New Roman" w:cs="Times New Roman"/>
          <w:sz w:val="24"/>
          <w:szCs w:val="24"/>
          <w:lang w:eastAsia="ru-RU"/>
        </w:rPr>
        <w:t>40 кв.м., тогда ежемесячный взнос на капремонт будет равен 40 кв.м. *6,4 руб./кв.м., что составит 256 рублей в месяц.</w:t>
      </w:r>
    </w:p>
    <w:p w:rsidR="00B46EC4" w:rsidRPr="005A0667" w:rsidRDefault="00131811"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Кроме того собственники помещений в многоквартирном доме могут принять решение об установлении взноса на капитальный ремонт в большем размере, чем установлены минимальный размер взноса.</w:t>
      </w:r>
    </w:p>
    <w:p w:rsidR="00131811" w:rsidRPr="005A0667" w:rsidRDefault="00131811"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Начиная с 2008 года, капитальный ремонт многоквартирных домов в основном проводился за счет Фонда содействия реформированию жилищно-коммунального хозяйства</w:t>
      </w:r>
      <w:r w:rsidR="002562AE" w:rsidRPr="005A0667">
        <w:rPr>
          <w:rFonts w:ascii="Times New Roman" w:hAnsi="Times New Roman" w:cs="Times New Roman"/>
          <w:sz w:val="24"/>
          <w:szCs w:val="24"/>
          <w:lang w:eastAsia="ru-RU"/>
        </w:rPr>
        <w:t xml:space="preserve">, в рамках Федерального закона №185-ФЗ, областного и местных бюджетов и средств собственников помещений многоквартирных домов. При этом доля </w:t>
      </w:r>
      <w:proofErr w:type="spellStart"/>
      <w:r w:rsidR="002562AE" w:rsidRPr="005A0667">
        <w:rPr>
          <w:rFonts w:ascii="Times New Roman" w:hAnsi="Times New Roman" w:cs="Times New Roman"/>
          <w:sz w:val="24"/>
          <w:szCs w:val="24"/>
          <w:lang w:eastAsia="ru-RU"/>
        </w:rPr>
        <w:t>софинансирования</w:t>
      </w:r>
      <w:proofErr w:type="spellEnd"/>
      <w:r w:rsidR="002562AE" w:rsidRPr="005A0667">
        <w:rPr>
          <w:rFonts w:ascii="Times New Roman" w:hAnsi="Times New Roman" w:cs="Times New Roman"/>
          <w:sz w:val="24"/>
          <w:szCs w:val="24"/>
          <w:lang w:eastAsia="ru-RU"/>
        </w:rPr>
        <w:t xml:space="preserve"> владельцев жилья от общей  стоимости работ по капитальному ремонту постепенно повышалась от 5% в 2008-2012 годах до 15% в 2013 году.</w:t>
      </w:r>
    </w:p>
    <w:p w:rsidR="002562AE" w:rsidRDefault="002562AE" w:rsidP="006F238D">
      <w:pPr>
        <w:pStyle w:val="a5"/>
        <w:ind w:right="-1" w:firstLine="602"/>
        <w:jc w:val="both"/>
        <w:rPr>
          <w:rFonts w:ascii="Times New Roman" w:hAnsi="Times New Roman" w:cs="Times New Roman"/>
          <w:sz w:val="24"/>
          <w:szCs w:val="24"/>
          <w:lang w:eastAsia="ru-RU"/>
        </w:rPr>
      </w:pPr>
      <w:r w:rsidRPr="005A0667">
        <w:rPr>
          <w:rFonts w:ascii="Times New Roman" w:hAnsi="Times New Roman" w:cs="Times New Roman"/>
          <w:sz w:val="24"/>
          <w:szCs w:val="24"/>
          <w:lang w:eastAsia="ru-RU"/>
        </w:rPr>
        <w:t>Еткульский муниципальный район принимал участие в программе капитального ремонта с 2008 года по 2013 год, за это время отремонтировано 8</w:t>
      </w:r>
      <w:r w:rsidR="00096AAC">
        <w:rPr>
          <w:rFonts w:ascii="Times New Roman" w:hAnsi="Times New Roman" w:cs="Times New Roman"/>
          <w:sz w:val="24"/>
          <w:szCs w:val="24"/>
          <w:lang w:eastAsia="ru-RU"/>
        </w:rPr>
        <w:t>7</w:t>
      </w:r>
      <w:r w:rsidRPr="005A0667">
        <w:rPr>
          <w:rFonts w:ascii="Times New Roman" w:hAnsi="Times New Roman" w:cs="Times New Roman"/>
          <w:sz w:val="24"/>
          <w:szCs w:val="24"/>
          <w:lang w:eastAsia="ru-RU"/>
        </w:rPr>
        <w:t xml:space="preserve"> </w:t>
      </w:r>
      <w:proofErr w:type="gramStart"/>
      <w:r w:rsidRPr="005A0667">
        <w:rPr>
          <w:rFonts w:ascii="Times New Roman" w:hAnsi="Times New Roman" w:cs="Times New Roman"/>
          <w:sz w:val="24"/>
          <w:szCs w:val="24"/>
          <w:lang w:eastAsia="ru-RU"/>
        </w:rPr>
        <w:t>многоквартирных</w:t>
      </w:r>
      <w:proofErr w:type="gramEnd"/>
      <w:r w:rsidRPr="005A0667">
        <w:rPr>
          <w:rFonts w:ascii="Times New Roman" w:hAnsi="Times New Roman" w:cs="Times New Roman"/>
          <w:sz w:val="24"/>
          <w:szCs w:val="24"/>
          <w:lang w:eastAsia="ru-RU"/>
        </w:rPr>
        <w:t xml:space="preserve"> дома</w:t>
      </w:r>
      <w:r w:rsidR="00AF5BC0">
        <w:rPr>
          <w:rFonts w:ascii="Times New Roman" w:hAnsi="Times New Roman" w:cs="Times New Roman"/>
          <w:sz w:val="24"/>
          <w:szCs w:val="24"/>
          <w:lang w:eastAsia="ru-RU"/>
        </w:rPr>
        <w:t xml:space="preserve"> (из 155 МКД)</w:t>
      </w:r>
      <w:r w:rsidRPr="005A0667">
        <w:rPr>
          <w:rFonts w:ascii="Times New Roman" w:hAnsi="Times New Roman" w:cs="Times New Roman"/>
          <w:sz w:val="24"/>
          <w:szCs w:val="24"/>
          <w:lang w:eastAsia="ru-RU"/>
        </w:rPr>
        <w:t xml:space="preserve">. Общий объем финансирования составил  </w:t>
      </w:r>
      <w:r w:rsidR="007F6E9E">
        <w:rPr>
          <w:rFonts w:ascii="Times New Roman" w:hAnsi="Times New Roman" w:cs="Times New Roman"/>
          <w:sz w:val="24"/>
          <w:szCs w:val="24"/>
          <w:lang w:eastAsia="ru-RU"/>
        </w:rPr>
        <w:t>76,127</w:t>
      </w:r>
      <w:r w:rsidR="00DF568F">
        <w:rPr>
          <w:rFonts w:ascii="Times New Roman" w:hAnsi="Times New Roman" w:cs="Times New Roman"/>
          <w:sz w:val="24"/>
          <w:szCs w:val="24"/>
          <w:lang w:eastAsia="ru-RU"/>
        </w:rPr>
        <w:t xml:space="preserve"> </w:t>
      </w:r>
      <w:r w:rsidRPr="005A0667">
        <w:rPr>
          <w:rFonts w:ascii="Times New Roman" w:hAnsi="Times New Roman" w:cs="Times New Roman"/>
          <w:sz w:val="24"/>
          <w:szCs w:val="24"/>
          <w:lang w:eastAsia="ru-RU"/>
        </w:rPr>
        <w:t>млн. рублей.</w:t>
      </w:r>
    </w:p>
    <w:p w:rsidR="007B1513" w:rsidRDefault="007B1513" w:rsidP="00D57C79">
      <w:pPr>
        <w:pStyle w:val="a5"/>
        <w:ind w:right="-1"/>
        <w:jc w:val="left"/>
        <w:rPr>
          <w:rFonts w:ascii="Times New Roman" w:hAnsi="Times New Roman" w:cs="Times New Roman"/>
          <w:sz w:val="24"/>
          <w:szCs w:val="24"/>
          <w:lang w:eastAsia="ru-RU"/>
        </w:rPr>
      </w:pPr>
    </w:p>
    <w:sectPr w:rsidR="007B1513" w:rsidSect="005A0667">
      <w:pgSz w:w="11906" w:h="16838"/>
      <w:pgMar w:top="426"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5591C"/>
    <w:rsid w:val="0005591C"/>
    <w:rsid w:val="000758D8"/>
    <w:rsid w:val="00077F10"/>
    <w:rsid w:val="00096AAC"/>
    <w:rsid w:val="000D3EB0"/>
    <w:rsid w:val="00131811"/>
    <w:rsid w:val="001F2192"/>
    <w:rsid w:val="002562AE"/>
    <w:rsid w:val="00323B22"/>
    <w:rsid w:val="003D1B42"/>
    <w:rsid w:val="00571873"/>
    <w:rsid w:val="005A0667"/>
    <w:rsid w:val="005B6733"/>
    <w:rsid w:val="006B1CDD"/>
    <w:rsid w:val="006F238D"/>
    <w:rsid w:val="006F7A94"/>
    <w:rsid w:val="00711119"/>
    <w:rsid w:val="00773D13"/>
    <w:rsid w:val="00783DB4"/>
    <w:rsid w:val="007B1513"/>
    <w:rsid w:val="007F6E9E"/>
    <w:rsid w:val="00933BEA"/>
    <w:rsid w:val="00947750"/>
    <w:rsid w:val="009A7311"/>
    <w:rsid w:val="009B63E6"/>
    <w:rsid w:val="009C1C58"/>
    <w:rsid w:val="009D02C1"/>
    <w:rsid w:val="00A105E7"/>
    <w:rsid w:val="00AF5BC0"/>
    <w:rsid w:val="00B0440C"/>
    <w:rsid w:val="00B46EC4"/>
    <w:rsid w:val="00B804CC"/>
    <w:rsid w:val="00BD1CEE"/>
    <w:rsid w:val="00C67EB9"/>
    <w:rsid w:val="00D57C79"/>
    <w:rsid w:val="00DF568F"/>
    <w:rsid w:val="00EE7032"/>
    <w:rsid w:val="00F226FA"/>
    <w:rsid w:val="00F7699E"/>
    <w:rsid w:val="00FC4867"/>
    <w:rsid w:val="00FE3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69" w:lineRule="exact"/>
        <w:ind w:left="249" w:right="1298" w:firstLine="27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73"/>
  </w:style>
  <w:style w:type="paragraph" w:styleId="1">
    <w:name w:val="heading 1"/>
    <w:basedOn w:val="a"/>
    <w:link w:val="10"/>
    <w:uiPriority w:val="9"/>
    <w:qFormat/>
    <w:rsid w:val="0005591C"/>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591C"/>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05591C"/>
  </w:style>
  <w:style w:type="paragraph" w:styleId="a3">
    <w:name w:val="Normal (Web)"/>
    <w:basedOn w:val="a"/>
    <w:uiPriority w:val="99"/>
    <w:semiHidden/>
    <w:unhideWhenUsed/>
    <w:rsid w:val="0005591C"/>
    <w:pPr>
      <w:spacing w:before="100" w:beforeAutospacing="1" w:after="100" w:afterAutospacing="1" w:line="240" w:lineRule="auto"/>
      <w:ind w:left="0" w:right="0" w:firstLine="0"/>
      <w:jc w:val="left"/>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5591C"/>
    <w:rPr>
      <w:color w:val="0000FF"/>
      <w:u w:val="single"/>
    </w:rPr>
  </w:style>
  <w:style w:type="paragraph" w:styleId="a5">
    <w:name w:val="No Spacing"/>
    <w:uiPriority w:val="1"/>
    <w:qFormat/>
    <w:rsid w:val="0005591C"/>
    <w:pPr>
      <w:spacing w:line="240" w:lineRule="auto"/>
    </w:pPr>
  </w:style>
  <w:style w:type="table" w:styleId="a6">
    <w:name w:val="Table Grid"/>
    <w:basedOn w:val="a1"/>
    <w:uiPriority w:val="59"/>
    <w:rsid w:val="00773D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0704173">
      <w:bodyDiv w:val="1"/>
      <w:marLeft w:val="0"/>
      <w:marRight w:val="0"/>
      <w:marTop w:val="0"/>
      <w:marBottom w:val="0"/>
      <w:divBdr>
        <w:top w:val="none" w:sz="0" w:space="0" w:color="auto"/>
        <w:left w:val="none" w:sz="0" w:space="0" w:color="auto"/>
        <w:bottom w:val="none" w:sz="0" w:space="0" w:color="auto"/>
        <w:right w:val="none" w:sz="0" w:space="0" w:color="auto"/>
      </w:divBdr>
      <w:divsChild>
        <w:div w:id="402680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ndkapremont7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dc:creator>
  <cp:keywords/>
  <dc:description/>
  <cp:lastModifiedBy>Admin2</cp:lastModifiedBy>
  <cp:revision>51</cp:revision>
  <cp:lastPrinted>2015-03-12T05:22:00Z</cp:lastPrinted>
  <dcterms:created xsi:type="dcterms:W3CDTF">2014-01-27T02:45:00Z</dcterms:created>
  <dcterms:modified xsi:type="dcterms:W3CDTF">2015-03-24T10:06:00Z</dcterms:modified>
</cp:coreProperties>
</file>