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1C1EEA">
        <w:rPr>
          <w:rFonts w:ascii="Times New Roman" w:hAnsi="Times New Roman"/>
          <w:sz w:val="28"/>
          <w:szCs w:val="28"/>
        </w:rPr>
        <w:t>10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 предоставлении из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037CAF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>, утвержденной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от </w:t>
      </w:r>
      <w:r w:rsidR="00E72C52">
        <w:rPr>
          <w:rFonts w:ascii="Times New Roman" w:hAnsi="Times New Roman"/>
          <w:sz w:val="28"/>
          <w:szCs w:val="28"/>
        </w:rPr>
        <w:t>17.05.2024г.  № 15</w:t>
      </w:r>
      <w:r w:rsidR="00493A6C" w:rsidRPr="008C3FEC"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C1EEA" w:rsidRP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8"/>
          <w:szCs w:val="28"/>
        </w:rPr>
      </w:pPr>
      <w:r w:rsidRPr="001C1EEA">
        <w:rPr>
          <w:rFonts w:ascii="Times New Roman" w:hAnsi="Times New Roman"/>
          <w:sz w:val="28"/>
          <w:szCs w:val="28"/>
        </w:rPr>
        <w:t>Приложение N __</w:t>
      </w:r>
    </w:p>
    <w:p w:rsidR="001C1EEA" w:rsidRP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8"/>
          <w:szCs w:val="28"/>
        </w:rPr>
      </w:pPr>
      <w:r w:rsidRPr="001C1EEA">
        <w:rPr>
          <w:rFonts w:ascii="Times New Roman" w:hAnsi="Times New Roman"/>
          <w:sz w:val="28"/>
          <w:szCs w:val="28"/>
        </w:rPr>
        <w:t>к Соглашению от ________ N ____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РАСХОДАХ, ИСТОЧНИКОМ ФИНАНСОВОГО ОБЕСПЕЧЕНИЯ КОТОРЫХ ЯВЛЯЕТСЯ СУБСИДИЯ &lt;1&gt;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A94D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"___" _________20__</w:t>
            </w:r>
            <w:r w:rsidR="001C1EE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&lt;3&gt;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&lt;4&gt;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соглашения &lt;5&gt;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соглашения &lt;5&gt;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5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5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5" w:anchor="l4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4D29" w:rsidRDefault="00A94D29" w:rsidP="001C1EE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Сведения о выплатах, осуществляемых за счет средств Субсидии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872"/>
        <w:gridCol w:w="655"/>
        <w:gridCol w:w="1303"/>
        <w:gridCol w:w="569"/>
        <w:gridCol w:w="1108"/>
        <w:gridCol w:w="1180"/>
        <w:gridCol w:w="991"/>
        <w:gridCol w:w="344"/>
        <w:gridCol w:w="1349"/>
      </w:tblGrid>
      <w:tr w:rsidR="001C1EEA" w:rsidTr="00596245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 &lt;6&gt;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направления расходования Субсидии &lt;7&gt;</w:t>
            </w:r>
          </w:p>
        </w:tc>
        <w:tc>
          <w:tcPr>
            <w:tcW w:w="6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выплат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&lt;8&gt;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абсолютных величинах (гр. 4 - гр. 5)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Pr="00E72C52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C52">
              <w:rPr>
                <w:rFonts w:ascii="Times New Roman" w:hAnsi="Times New Roman"/>
                <w:sz w:val="24"/>
                <w:szCs w:val="24"/>
              </w:rPr>
              <w:t xml:space="preserve">в процентах (гр. </w:t>
            </w:r>
            <w:r w:rsidR="006557FE" w:rsidRPr="00E72C52">
              <w:rPr>
                <w:rFonts w:ascii="Times New Roman" w:hAnsi="Times New Roman"/>
                <w:sz w:val="24"/>
                <w:szCs w:val="24"/>
              </w:rPr>
              <w:t>6</w:t>
            </w:r>
            <w:r w:rsidRPr="00E72C52">
              <w:rPr>
                <w:rFonts w:ascii="Times New Roman" w:hAnsi="Times New Roman"/>
                <w:sz w:val="24"/>
                <w:szCs w:val="24"/>
              </w:rPr>
              <w:t xml:space="preserve"> / гр. 4) x 100%)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Pr="00E72C52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C52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Остаток Субсидии на начало года, всего: &lt;9&gt;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подлежащий возврату в местный бюджет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местного бюджета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проценты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депозитам, предоставленным займам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 &lt;10&gt;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физическим лицам &lt;11&gt;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работ и услуг, всего &lt;12&gt;: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добавленную стоимость &lt;13&gt;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закупка непроизведенных активов, нематериальных активов, материальных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запасов и основных средств, всего: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0351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добавленную стоимость &lt;13&gt;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0352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&lt;14&gt;: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0370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0380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выплаты, всего: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0390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Возвращено в местный бюджет, всего: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подлежит возврату в местный бюджет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 &lt;15&gt;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0550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Раздел 2. Сведения об обязательствах, источником финансового обеспечения которых являются средства Субсидии &lt;16&gt;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755"/>
        <w:gridCol w:w="614"/>
        <w:gridCol w:w="1222"/>
        <w:gridCol w:w="534"/>
        <w:gridCol w:w="484"/>
        <w:gridCol w:w="1136"/>
        <w:gridCol w:w="1106"/>
        <w:gridCol w:w="930"/>
        <w:gridCol w:w="324"/>
        <w:gridCol w:w="1266"/>
      </w:tblGrid>
      <w:tr w:rsidR="001C1EEA" w:rsidTr="00596245"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направления расходования Субсидии &lt;7&gt;</w:t>
            </w:r>
          </w:p>
        </w:tc>
        <w:tc>
          <w:tcPr>
            <w:tcW w:w="58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&lt;8&gt;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абсолютных величинах (гр. 4 - гр. 5)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процентах </w:t>
            </w:r>
            <w:r w:rsidRPr="00E72C52">
              <w:rPr>
                <w:rFonts w:ascii="Times New Roman" w:hAnsi="Times New Roman"/>
                <w:sz w:val="24"/>
                <w:szCs w:val="24"/>
              </w:rPr>
              <w:t xml:space="preserve">(гр. </w:t>
            </w:r>
            <w:r w:rsidR="006557FE" w:rsidRPr="00E72C5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гр. 4) x 100%)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&lt;17&gt;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подлежащих исполнению в текущем финансовом году &lt;18&gt;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обязательств, принятых в целях достижения результата предоставления Субсидии, всего: &lt;19&gt;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0600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выплатам заработной платы персоналу &lt;20&gt;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взносам на обязательное социальное страхование &lt;21&gt;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0620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иным выплатам физическим лицам &lt;22&gt;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0630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закупкам работ и услуг, всего &lt;23&gt;: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0640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закупкам непроизведенных активов,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нематериальных активов, материальных запасов и основных средств,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0650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0660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0670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0680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0690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Сведения о средствах, размещаемых на депозитах, и полученных доходах &lt;24&gt;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869"/>
        <w:gridCol w:w="1034"/>
        <w:gridCol w:w="1418"/>
        <w:gridCol w:w="1393"/>
        <w:gridCol w:w="1224"/>
        <w:gridCol w:w="1284"/>
        <w:gridCol w:w="1149"/>
      </w:tblGrid>
      <w:tr w:rsidR="001C1EEA" w:rsidTr="00596245"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направления расходования Субсидии &lt;7&gt;</w:t>
            </w:r>
          </w:p>
        </w:tc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 от планового значения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разрешенных к размещению по плану &lt;8&gt;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абсолютных величинах (гр. 4 - гр. 5)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процентах (</w:t>
            </w:r>
            <w:r w:rsidRPr="00E72C52">
              <w:rPr>
                <w:rFonts w:ascii="Times New Roman" w:hAnsi="Times New Roman"/>
                <w:sz w:val="24"/>
                <w:szCs w:val="24"/>
              </w:rPr>
              <w:t xml:space="preserve">гр. </w:t>
            </w:r>
            <w:r w:rsidR="006557FE" w:rsidRPr="00E72C52">
              <w:rPr>
                <w:rFonts w:ascii="Times New Roman" w:hAnsi="Times New Roman"/>
                <w:sz w:val="24"/>
                <w:szCs w:val="24"/>
              </w:rPr>
              <w:t>6</w:t>
            </w:r>
            <w:r w:rsidRPr="00E72C52">
              <w:rPr>
                <w:rFonts w:ascii="Times New Roman" w:hAnsi="Times New Roman"/>
                <w:sz w:val="24"/>
                <w:szCs w:val="24"/>
              </w:rPr>
              <w:t xml:space="preserve"> / гр</w:t>
            </w:r>
            <w:r>
              <w:rPr>
                <w:rFonts w:ascii="Times New Roman" w:hAnsi="Times New Roman"/>
                <w:sz w:val="24"/>
                <w:szCs w:val="24"/>
              </w:rPr>
              <w:t>. 4) x 100%)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0720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0730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0731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проценты, начисленные по депозитному договору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0732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0740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среднедневной остаток средств на депозитном счете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0750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0760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4. Сведения о расходах на организацию предоставления средств муниципальной поддержки &lt;25&gt;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716"/>
        <w:gridCol w:w="668"/>
        <w:gridCol w:w="1330"/>
        <w:gridCol w:w="581"/>
        <w:gridCol w:w="1131"/>
        <w:gridCol w:w="1204"/>
        <w:gridCol w:w="1012"/>
        <w:gridCol w:w="351"/>
        <w:gridCol w:w="1378"/>
      </w:tblGrid>
      <w:tr w:rsidR="001C1EEA" w:rsidTr="00596245">
        <w:trPr>
          <w:jc w:val="center"/>
        </w:trPr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направления расходования Субсидии &lt;7&gt;</w:t>
            </w:r>
          </w:p>
        </w:tc>
        <w:tc>
          <w:tcPr>
            <w:tcW w:w="5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выплат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&lt;8&gt;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абсолютных величинах (гр. 4 - гр. 5)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72C52">
              <w:rPr>
                <w:rFonts w:ascii="Times New Roman" w:hAnsi="Times New Roman"/>
                <w:sz w:val="24"/>
                <w:szCs w:val="24"/>
              </w:rPr>
              <w:t xml:space="preserve">процентах (гр. </w:t>
            </w:r>
            <w:r w:rsidR="006557FE" w:rsidRPr="00E72C52"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E72C52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гр. 4) x 100%)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 &lt;10&gt;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03200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выплаты физическим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лицам &lt;11&gt;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03300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закупка работ и услуг, всего &lt;12&gt;: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03500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03600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03700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 &lt;26&gt;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05500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Ограничение,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установленное Порядком предоставления субсидии, %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08100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Ограничение, установленное Порядком предоставления субсидии,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08200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10"/>
        <w:gridCol w:w="360"/>
        <w:gridCol w:w="1620"/>
        <w:gridCol w:w="360"/>
        <w:gridCol w:w="1710"/>
        <w:gridCol w:w="450"/>
        <w:gridCol w:w="1890"/>
      </w:tblGrid>
      <w:tr w:rsidR="001C1EEA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1C1EEA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C1EEA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1C1EEA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1C1EEA" w:rsidRDefault="001C1EEA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C1EEA" w:rsidRDefault="001C1EEA" w:rsidP="001C1E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Отчет составляется нарастающим итогом с начала текущего финансового года.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Заполняется в случае, если Получателем является физическое лицо.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 В кодовой зоне указываются 4 и 5 разряды целевой статьи расходов местного бюджета.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Указываются реквизиты соглашения.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Показатели строк 0100 - 0120, 0500 - 0520 не формируются в случае, если предоставление Субсидии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Коды направлений расходования Субсидии в графе 3 отчета должны соответствовать кодам, указанным в </w:t>
      </w:r>
      <w:hyperlink r:id="rId6" w:anchor="l1265" w:history="1">
        <w:r>
          <w:rPr>
            <w:rFonts w:ascii="Times New Roman" w:hAnsi="Times New Roman"/>
            <w:sz w:val="24"/>
            <w:szCs w:val="24"/>
            <w:u w:val="single"/>
          </w:rPr>
          <w:t>Сведениях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Показатель формируется в случае, если соглашением установлены плановые значения на отчетную дату.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Указывается сумма остатка Субсидии на 1 января текущего финансового года.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</w:t>
      </w:r>
      <w:r>
        <w:rPr>
          <w:rFonts w:ascii="Times New Roman" w:hAnsi="Times New Roman"/>
          <w:sz w:val="24"/>
          <w:szCs w:val="24"/>
        </w:rPr>
        <w:lastRenderedPageBreak/>
        <w:t>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Указывается сумма расходов по иным выплатам физическим лицам, включая выплаты премий, стипендий, грантов.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Указывается сумма расходов по закупкам работ и услуг, включая выплаты на оплату аренды помещений и оборудования.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Указывается сумма налога на добавленную стоимость, уплаченного налоговым агентом.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&lt;14&gt; Показатель строки 0360 не включает налог на доходы физических лиц.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&lt;15&gt; Указывается сумма выплат по расходам, отраженных по строке 0300, источником финансового обеспечения которых являются проценты, полученные от размещения средств Субсидии на депозитах.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&lt;16&gt;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&lt;17&gt;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&lt;18&gt;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&lt;19&gt;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&lt;20&gt;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&lt;21&gt;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&lt;22&gt;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&lt;23&gt;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&lt;24&gt; </w:t>
      </w:r>
      <w:hyperlink r:id="rId7" w:anchor="l1265" w:history="1">
        <w:r>
          <w:rPr>
            <w:rFonts w:ascii="Times New Roman" w:hAnsi="Times New Roman"/>
            <w:sz w:val="24"/>
            <w:szCs w:val="24"/>
            <w:u w:val="single"/>
          </w:rPr>
          <w:t>Сведения</w:t>
        </w:r>
      </w:hyperlink>
      <w:r>
        <w:rPr>
          <w:rFonts w:ascii="Times New Roman" w:hAnsi="Times New Roman"/>
          <w:sz w:val="24"/>
          <w:szCs w:val="24"/>
        </w:rPr>
        <w:t xml:space="preserve"> формируются в случае, если Порядком предоставления субсидии разрешено размещать средства Субсидии на депозит.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&lt;25&gt; </w:t>
      </w:r>
      <w:hyperlink r:id="rId8" w:anchor="l1265" w:history="1">
        <w:r>
          <w:rPr>
            <w:rFonts w:ascii="Times New Roman" w:hAnsi="Times New Roman"/>
            <w:sz w:val="24"/>
            <w:szCs w:val="24"/>
            <w:u w:val="single"/>
          </w:rPr>
          <w:t>Сведения</w:t>
        </w:r>
      </w:hyperlink>
      <w:r>
        <w:rPr>
          <w:rFonts w:ascii="Times New Roman" w:hAnsi="Times New Roman"/>
          <w:sz w:val="24"/>
          <w:szCs w:val="24"/>
        </w:rP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муниципальной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строке 0300 раздела 1 отчета.</w:t>
      </w:r>
    </w:p>
    <w:p w:rsidR="001C1EEA" w:rsidRDefault="001C1EEA" w:rsidP="001C1EE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&lt;26&gt; Указывается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F70F8B" w:rsidRDefault="00F70F8B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36"/>
          <w:szCs w:val="36"/>
        </w:rPr>
      </w:pPr>
    </w:p>
    <w:sectPr w:rsidR="00F70F8B" w:rsidSect="00D11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37CAF"/>
    <w:rsid w:val="00097C24"/>
    <w:rsid w:val="0017017D"/>
    <w:rsid w:val="001C1EEA"/>
    <w:rsid w:val="00296FED"/>
    <w:rsid w:val="00493A6C"/>
    <w:rsid w:val="006557FE"/>
    <w:rsid w:val="006C0DD7"/>
    <w:rsid w:val="007B243F"/>
    <w:rsid w:val="00843F1D"/>
    <w:rsid w:val="00A04B9E"/>
    <w:rsid w:val="00A94D29"/>
    <w:rsid w:val="00B906A6"/>
    <w:rsid w:val="00D11C68"/>
    <w:rsid w:val="00E61232"/>
    <w:rsid w:val="00E72C52"/>
    <w:rsid w:val="00F02A33"/>
    <w:rsid w:val="00F06E68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286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286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328629" TargetMode="External"/><Relationship Id="rId5" Type="http://schemas.openxmlformats.org/officeDocument/2006/relationships/hyperlink" Target="https://normativ.kontur.ru/document?moduleid=1&amp;documentid=41597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B2132-D334-4CCB-AAA8-15BBAAA1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15</cp:revision>
  <cp:lastPrinted>2023-04-12T04:00:00Z</cp:lastPrinted>
  <dcterms:created xsi:type="dcterms:W3CDTF">2023-04-05T08:07:00Z</dcterms:created>
  <dcterms:modified xsi:type="dcterms:W3CDTF">2024-06-28T08:11:00Z</dcterms:modified>
</cp:coreProperties>
</file>