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9" w:rsidRDefault="00AC3FA9" w:rsidP="00AC3FA9">
      <w:pPr>
        <w:autoSpaceDE w:val="0"/>
        <w:spacing w:line="200" w:lineRule="atLeast"/>
        <w:ind w:firstLine="4890"/>
        <w:jc w:val="right"/>
      </w:pPr>
    </w:p>
    <w:p w:rsidR="00AC3FA9" w:rsidRDefault="00AC3FA9" w:rsidP="00AC3FA9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37"/>
        <w:jc w:val="center"/>
      </w:pPr>
      <w:proofErr w:type="spellStart"/>
      <w:r>
        <w:rPr>
          <w:sz w:val="24"/>
          <w:szCs w:val="24"/>
        </w:rPr>
        <w:t>Южноуральцы</w:t>
      </w:r>
      <w:proofErr w:type="spellEnd"/>
      <w:r>
        <w:rPr>
          <w:sz w:val="24"/>
          <w:szCs w:val="24"/>
        </w:rPr>
        <w:t xml:space="preserve"> могут получить</w:t>
      </w:r>
      <w:r>
        <w:rPr>
          <w:color w:val="000000"/>
          <w:sz w:val="24"/>
          <w:szCs w:val="24"/>
        </w:rPr>
        <w:t xml:space="preserve"> электронную подпись в Кадастровой палате по Челябинской области</w:t>
      </w:r>
    </w:p>
    <w:p w:rsidR="00AC3FA9" w:rsidRDefault="00AC3FA9" w:rsidP="00AC3FA9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37"/>
        <w:jc w:val="both"/>
        <w:rPr>
          <w:b w:val="0"/>
          <w:bCs w:val="0"/>
          <w:color w:val="000000"/>
          <w:sz w:val="24"/>
          <w:szCs w:val="24"/>
        </w:rPr>
      </w:pPr>
    </w:p>
    <w:p w:rsidR="00AC3FA9" w:rsidRDefault="00AC3FA9" w:rsidP="00AC3FA9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37"/>
        <w:jc w:val="both"/>
      </w:pPr>
      <w:r>
        <w:rPr>
          <w:b w:val="0"/>
          <w:bCs w:val="0"/>
          <w:iCs/>
          <w:sz w:val="24"/>
          <w:szCs w:val="24"/>
        </w:rPr>
        <w:t xml:space="preserve">В филиале Федеральной кадастровой палаты </w:t>
      </w:r>
      <w:proofErr w:type="spellStart"/>
      <w:r>
        <w:rPr>
          <w:b w:val="0"/>
          <w:bCs w:val="0"/>
          <w:iCs/>
          <w:sz w:val="24"/>
          <w:szCs w:val="24"/>
        </w:rPr>
        <w:t>Росреестра</w:t>
      </w:r>
      <w:proofErr w:type="spellEnd"/>
      <w:r>
        <w:rPr>
          <w:b w:val="0"/>
          <w:bCs w:val="0"/>
          <w:iCs/>
          <w:sz w:val="24"/>
          <w:szCs w:val="24"/>
        </w:rPr>
        <w:t xml:space="preserve"> по Челябинской области функционирует у</w:t>
      </w:r>
      <w:r>
        <w:rPr>
          <w:b w:val="0"/>
          <w:bCs w:val="0"/>
          <w:iCs/>
          <w:color w:val="000000"/>
          <w:sz w:val="24"/>
          <w:szCs w:val="24"/>
        </w:rPr>
        <w:t>достоверяющий центр по предоставлению услуг по выпуску квалифицированных сертификатов ключей проверки электронной подписи физическим и юридическим лицам, в том числе кадастровым инженерам.</w:t>
      </w:r>
    </w:p>
    <w:p w:rsidR="00AC3FA9" w:rsidRDefault="00AC3FA9" w:rsidP="00AC3FA9">
      <w:pPr>
        <w:pStyle w:val="a0"/>
        <w:spacing w:after="0" w:line="360" w:lineRule="auto"/>
        <w:ind w:firstLine="737"/>
        <w:jc w:val="both"/>
        <w:rPr>
          <w:b/>
          <w:bCs/>
        </w:rPr>
      </w:pPr>
    </w:p>
    <w:p w:rsidR="00AC3FA9" w:rsidRDefault="00AC3FA9" w:rsidP="00AC3FA9">
      <w:pPr>
        <w:spacing w:line="360" w:lineRule="auto"/>
        <w:ind w:firstLine="709"/>
        <w:jc w:val="both"/>
      </w:pPr>
      <w:r>
        <w:rPr>
          <w:color w:val="000000"/>
        </w:rPr>
        <w:t xml:space="preserve">Удостоверяющий центр изготавливает квалифицированные сертификаты ключей проверки электронной подписи, которые совместимы с различными сервисами, в том числе: </w:t>
      </w:r>
      <w:proofErr w:type="spellStart"/>
      <w:proofErr w:type="gramStart"/>
      <w:r>
        <w:rPr>
          <w:color w:val="000000"/>
        </w:rPr>
        <w:t>Росреестра</w:t>
      </w:r>
      <w:proofErr w:type="spellEnd"/>
      <w:r>
        <w:rPr>
          <w:color w:val="000000"/>
        </w:rPr>
        <w:t>, электронного правительства (Единой системы идентификации и аутентификации и Единого портала государственных услуг), контролирующих органов (Федеральной налоговой службы, Федеральной таможенной службы, Росстата, пенсионного фонда, фонда социального страхования и других), а также информационных систем (ГИС ЖКХ, ГАС «Правосудие», «Мой Арбитр» и т.д.).</w:t>
      </w:r>
      <w:proofErr w:type="gramEnd"/>
    </w:p>
    <w:p w:rsidR="00AC3FA9" w:rsidRDefault="00AC3FA9" w:rsidP="00AC3FA9">
      <w:pPr>
        <w:tabs>
          <w:tab w:val="left" w:pos="1134"/>
        </w:tabs>
        <w:spacing w:line="360" w:lineRule="auto"/>
        <w:ind w:firstLine="737"/>
        <w:jc w:val="both"/>
      </w:pPr>
      <w:r>
        <w:rPr>
          <w:color w:val="000000"/>
        </w:rPr>
        <w:t xml:space="preserve">Заполнить заявку на выпуск сертификата можно в режиме онлайн, не выходя из дома. Данная процедура занимает всего несколько минут. Для получения сертификата электронной подписи в удостоверяющем центре необходимо  пройти регистрацию на сайте http://uc.kadastr.ru и получить доступ в Личный кабинет, в котором необходимо выбрать «Запрос на выпуск сертификата». Далее нужно ввести все необходимые сведения и загрузить подтверждающие документы (копии ИНН, СНИЛС, паспорт и другие). Уточним, что юридическим лицам необходимо заключить договор с Кадастровой палатой по Челябинской области. </w:t>
      </w:r>
    </w:p>
    <w:p w:rsidR="00AC3FA9" w:rsidRDefault="00AC3FA9" w:rsidP="00AC3FA9">
      <w:pPr>
        <w:spacing w:line="360" w:lineRule="auto"/>
        <w:ind w:firstLine="737"/>
        <w:jc w:val="both"/>
      </w:pPr>
      <w:r>
        <w:t xml:space="preserve">После получения запроса на Сертификат и предварительной проверки работниками Кадастровой палаты по Челябинской области формируются платежные документы, которые отправляются заявителю на электронную почту. </w:t>
      </w:r>
      <w:r>
        <w:rPr>
          <w:color w:val="000000"/>
        </w:rPr>
        <w:t>Пошаговые инструкции о способах оплаты можно найти в своем Личном кабинете в разделе «Способы оплаты».</w:t>
      </w:r>
    </w:p>
    <w:p w:rsidR="00AC3FA9" w:rsidRDefault="00AC3FA9" w:rsidP="00AC3FA9">
      <w:pPr>
        <w:spacing w:line="360" w:lineRule="auto"/>
        <w:ind w:firstLine="680"/>
        <w:jc w:val="both"/>
      </w:pPr>
      <w:r>
        <w:rPr>
          <w:color w:val="000000"/>
        </w:rPr>
        <w:t xml:space="preserve">После осуществления оплаты специалисты Кадастровой палаты по Челябинской области пригласят в межрайонный отдел учреждения (г. Челябинск, ул. Шоссе Металлургов, 35б) для подтверждения личности, а также представления оригиналов документов. Обращаем внимание, что с мая подтвердить личность можно во всех пунктах приема-выдачи документов Кадастровой палаты по Челябинской области, а также в МАУ «Многофункциональный центр города Челябинска» (г. Челябинск, ул. Труда, 164, окно </w:t>
      </w:r>
      <w:r>
        <w:rPr>
          <w:color w:val="000000"/>
        </w:rPr>
        <w:lastRenderedPageBreak/>
        <w:t>26). После всех процедур сертификат электронной подписи будет доступен для скачивания в Личном кабинете.</w:t>
      </w:r>
    </w:p>
    <w:p w:rsidR="00AC3FA9" w:rsidRDefault="00AC3FA9" w:rsidP="00AC3FA9">
      <w:pPr>
        <w:spacing w:line="360" w:lineRule="auto"/>
        <w:ind w:firstLine="737"/>
        <w:jc w:val="both"/>
      </w:pPr>
      <w:r>
        <w:t>Срок действия к</w:t>
      </w:r>
      <w:r>
        <w:rPr>
          <w:color w:val="000000"/>
        </w:rPr>
        <w:t>валифицированных сертификатов ключей проверки электронной подписи:</w:t>
      </w:r>
      <w:r>
        <w:t xml:space="preserve"> 1 год и 3 месяца. Стоимость – 700 руб. Сертификат электронной подписи удостоверяющего центра Кадастровой палаты по Челябинской области — это гарантия надежности инфраструктуры и качества государственного учреждения.</w:t>
      </w:r>
    </w:p>
    <w:p w:rsidR="00AC3FA9" w:rsidRDefault="00AC3FA9" w:rsidP="00AC3FA9">
      <w:pPr>
        <w:spacing w:line="360" w:lineRule="auto"/>
        <w:ind w:firstLine="737"/>
        <w:jc w:val="both"/>
      </w:pPr>
      <w:r>
        <w:rPr>
          <w:iCs/>
          <w:color w:val="000000"/>
        </w:rPr>
        <w:t xml:space="preserve">По вопросам </w:t>
      </w:r>
      <w:proofErr w:type="gramStart"/>
      <w:r>
        <w:rPr>
          <w:iCs/>
          <w:color w:val="000000"/>
        </w:rPr>
        <w:t>получения  квалифицированных сертификатов ключей проверки электронной подписи</w:t>
      </w:r>
      <w:proofErr w:type="gramEnd"/>
      <w:r>
        <w:rPr>
          <w:iCs/>
          <w:color w:val="000000"/>
        </w:rPr>
        <w:t xml:space="preserve"> и работы удостоверяющего центра Кадастровой палаты по Челябинской области </w:t>
      </w:r>
      <w:proofErr w:type="spellStart"/>
      <w:r>
        <w:rPr>
          <w:iCs/>
          <w:color w:val="000000"/>
        </w:rPr>
        <w:t>южноуральцы</w:t>
      </w:r>
      <w:proofErr w:type="spellEnd"/>
      <w:r>
        <w:rPr>
          <w:iCs/>
          <w:color w:val="000000"/>
        </w:rPr>
        <w:t xml:space="preserve"> могут обратиться по телефону горячей линии: 8 (351) 728-63-11 или по адресу электронной почты: </w:t>
      </w:r>
      <w:r>
        <w:rPr>
          <w:iCs/>
          <w:color w:val="000000"/>
          <w:lang w:val="en-US"/>
        </w:rPr>
        <w:t>it</w:t>
      </w:r>
      <w:r>
        <w:rPr>
          <w:iCs/>
          <w:color w:val="000000"/>
        </w:rPr>
        <w:t>74@74.</w:t>
      </w:r>
      <w:proofErr w:type="spellStart"/>
      <w:r>
        <w:rPr>
          <w:iCs/>
          <w:color w:val="000000"/>
          <w:lang w:val="en-US"/>
        </w:rPr>
        <w:t>kadastr</w:t>
      </w:r>
      <w:proofErr w:type="spellEnd"/>
      <w:r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  <w:r>
        <w:rPr>
          <w:iCs/>
          <w:color w:val="000000"/>
        </w:rPr>
        <w:t>.</w:t>
      </w:r>
    </w:p>
    <w:p w:rsidR="00AC3FA9" w:rsidRDefault="00AC3FA9" w:rsidP="00AC3FA9">
      <w:pPr>
        <w:autoSpaceDE w:val="0"/>
        <w:spacing w:line="360" w:lineRule="auto"/>
        <w:ind w:firstLine="709"/>
        <w:jc w:val="center"/>
      </w:pPr>
    </w:p>
    <w:p w:rsidR="00AC3FA9" w:rsidRDefault="00AC3FA9" w:rsidP="00AC3FA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AC3FA9" w:rsidRDefault="00AC3FA9" w:rsidP="00AC3FA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AC3FA9" w:rsidRDefault="00AC3FA9" w:rsidP="00AC3FA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AC3FA9" w:rsidRDefault="00AC3FA9" w:rsidP="00AC3FA9">
      <w:pPr>
        <w:spacing w:line="360" w:lineRule="auto"/>
        <w:ind w:firstLine="729"/>
        <w:jc w:val="center"/>
        <w:rPr>
          <w:b/>
          <w:bCs/>
          <w:highlight w:val="white"/>
        </w:rPr>
      </w:pPr>
    </w:p>
    <w:p w:rsidR="00831623" w:rsidRDefault="00831623">
      <w:bookmarkStart w:id="0" w:name="_GoBack"/>
      <w:bookmarkEnd w:id="0"/>
    </w:p>
    <w:sectPr w:rsidR="0083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9"/>
    <w:rsid w:val="00831623"/>
    <w:rsid w:val="00AC3FA9"/>
    <w:rsid w:val="00D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AC3FA9"/>
    <w:pPr>
      <w:numPr>
        <w:ilvl w:val="1"/>
        <w:numId w:val="2"/>
      </w:numPr>
      <w:suppressAutoHyphens w:val="0"/>
      <w:spacing w:before="280" w:after="280"/>
      <w:outlineLvl w:val="1"/>
    </w:pPr>
    <w:rPr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C3FA9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a0">
    <w:name w:val="Body Text"/>
    <w:basedOn w:val="a"/>
    <w:link w:val="a4"/>
    <w:semiHidden/>
    <w:unhideWhenUsed/>
    <w:rsid w:val="00AC3FA9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C3F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AC3FA9"/>
    <w:pPr>
      <w:numPr>
        <w:ilvl w:val="1"/>
        <w:numId w:val="2"/>
      </w:numPr>
      <w:suppressAutoHyphens w:val="0"/>
      <w:spacing w:before="280" w:after="280"/>
      <w:outlineLvl w:val="1"/>
    </w:pPr>
    <w:rPr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C3FA9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a0">
    <w:name w:val="Body Text"/>
    <w:basedOn w:val="a"/>
    <w:link w:val="a4"/>
    <w:semiHidden/>
    <w:unhideWhenUsed/>
    <w:rsid w:val="00AC3FA9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C3F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2017-05-04T08:20:00Z</dcterms:created>
  <dcterms:modified xsi:type="dcterms:W3CDTF">2017-05-04T08:20:00Z</dcterms:modified>
</cp:coreProperties>
</file>