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28" w:rsidRDefault="00AC7A28" w:rsidP="00AC7A28">
      <w:pPr>
        <w:pageBreakBefore/>
        <w:spacing w:line="360" w:lineRule="auto"/>
        <w:ind w:firstLine="709"/>
        <w:jc w:val="center"/>
      </w:pPr>
      <w:proofErr w:type="gramStart"/>
      <w:r>
        <w:rPr>
          <w:b/>
        </w:rPr>
        <w:t>Около четырех тысяч обращений поступило</w:t>
      </w:r>
      <w:proofErr w:type="gramEnd"/>
      <w:r>
        <w:rPr>
          <w:b/>
        </w:rPr>
        <w:t xml:space="preserve"> в Кадастровую палату по Челябинской области в 2016 году</w:t>
      </w:r>
    </w:p>
    <w:p w:rsidR="00AC7A28" w:rsidRDefault="00AC7A28" w:rsidP="00AC7A28">
      <w:pPr>
        <w:spacing w:line="360" w:lineRule="auto"/>
        <w:ind w:firstLine="709"/>
        <w:jc w:val="both"/>
        <w:rPr>
          <w:b/>
        </w:rPr>
      </w:pPr>
    </w:p>
    <w:p w:rsidR="00AC7A28" w:rsidRDefault="00AC7A28" w:rsidP="00AC7A28">
      <w:pPr>
        <w:spacing w:line="360" w:lineRule="auto"/>
        <w:ind w:firstLine="709"/>
        <w:jc w:val="both"/>
      </w:pPr>
      <w:r>
        <w:t xml:space="preserve">В филиале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проанализирована работа по ведению документооборота в 2016 году. Доклад по данной теме на очередном аппаратном совещании представила начальник административного отдела </w:t>
      </w:r>
      <w:r>
        <w:rPr>
          <w:b/>
        </w:rPr>
        <w:t>Наталья Платонова</w:t>
      </w:r>
      <w:r>
        <w:t>.</w:t>
      </w:r>
    </w:p>
    <w:p w:rsidR="00AC7A28" w:rsidRDefault="00AC7A28" w:rsidP="00AC7A28">
      <w:pPr>
        <w:spacing w:line="360" w:lineRule="auto"/>
        <w:ind w:firstLine="709"/>
        <w:jc w:val="both"/>
        <w:rPr>
          <w:i/>
        </w:rPr>
      </w:pPr>
    </w:p>
    <w:p w:rsidR="00AC7A28" w:rsidRDefault="00AC7A28" w:rsidP="00AC7A28">
      <w:pPr>
        <w:spacing w:line="360" w:lineRule="auto"/>
        <w:ind w:firstLine="709"/>
        <w:jc w:val="both"/>
      </w:pPr>
      <w:r>
        <w:t xml:space="preserve">По итогам прошедшего года показатели общего документооборота в учреждении составили более </w:t>
      </w:r>
      <w:r>
        <w:rPr>
          <w:b/>
        </w:rPr>
        <w:t xml:space="preserve">37 тысяч входящих документов </w:t>
      </w:r>
      <w:r>
        <w:t xml:space="preserve">и более </w:t>
      </w:r>
      <w:r>
        <w:rPr>
          <w:b/>
        </w:rPr>
        <w:t>20 тысяч исходящих документов</w:t>
      </w:r>
      <w:r>
        <w:t xml:space="preserve">. Значительную часть общего документооборота составляют обращения граждан. </w:t>
      </w:r>
    </w:p>
    <w:p w:rsidR="00AC7A28" w:rsidRDefault="00AC7A28" w:rsidP="00AC7A28">
      <w:pPr>
        <w:spacing w:line="360" w:lineRule="auto"/>
        <w:ind w:firstLine="709"/>
        <w:jc w:val="both"/>
      </w:pPr>
      <w:r>
        <w:t>За 2016 год в учреждение поступило около</w:t>
      </w:r>
      <w:r>
        <w:rPr>
          <w:b/>
        </w:rPr>
        <w:t xml:space="preserve"> 4 тысяч обращений</w:t>
      </w:r>
      <w:r>
        <w:t>. В основном, граждане обращались в Кадастровую палату по Челябинской области с вопросами о порядке государственного учета объектов недвижимости, снятия с учета объектов недвижимости, перевода земельного участка из одной категории в другую, изменения вида разрешенного использования земельного участка, согласования границ земельных участков со смежными землепользователями и многом другом.</w:t>
      </w:r>
    </w:p>
    <w:p w:rsidR="00AC7A28" w:rsidRDefault="00AC7A28" w:rsidP="00AC7A28">
      <w:pPr>
        <w:spacing w:line="360" w:lineRule="auto"/>
        <w:ind w:firstLine="709"/>
        <w:jc w:val="both"/>
      </w:pPr>
      <w:r>
        <w:t xml:space="preserve">Отметим, что </w:t>
      </w:r>
      <w:proofErr w:type="spellStart"/>
      <w:r>
        <w:t>южноуральцы</w:t>
      </w:r>
      <w:proofErr w:type="spellEnd"/>
      <w:r>
        <w:t xml:space="preserve"> могут обратиться в учреждение любым удобным для себя способом. Не имея возможности обратиться лично с интересующим вопросом, гражданин может отправить обращение по электронной почте </w:t>
      </w:r>
      <w:r>
        <w:rPr>
          <w:b/>
          <w:bCs/>
        </w:rPr>
        <w:t>fgu74@74.kadastr.ru,</w:t>
      </w:r>
      <w:r>
        <w:t xml:space="preserve"> почтовым отправлением или лично по адресу: </w:t>
      </w:r>
      <w:r>
        <w:rPr>
          <w:b/>
          <w:bCs/>
        </w:rPr>
        <w:t>454081, 1 участок ЧЭМК, д. 1,</w:t>
      </w:r>
      <w:r>
        <w:t xml:space="preserve"> а также через Ведомственный центр телефонного обслуживания </w:t>
      </w:r>
      <w:proofErr w:type="spellStart"/>
      <w:r>
        <w:t>Росреестра</w:t>
      </w:r>
      <w:proofErr w:type="spellEnd"/>
      <w:r>
        <w:t> </w:t>
      </w:r>
      <w:r>
        <w:rPr>
          <w:b/>
          <w:bCs/>
        </w:rPr>
        <w:t>8-800-100-34-34.</w:t>
      </w:r>
      <w:r>
        <w:t> Еще одна возможность обратиться в Кадастровую палату с вопросом реализована на официальном сайте учреждения </w:t>
      </w:r>
      <w:hyperlink r:id="rId5" w:history="1">
        <w:r>
          <w:rPr>
            <w:rStyle w:val="a3"/>
          </w:rPr>
          <w:t>www.kadastr.ru</w:t>
        </w:r>
      </w:hyperlink>
      <w:r>
        <w:t>, в разделе «Обратная связь» — «Обращения граждан онлайн» (</w:t>
      </w:r>
      <w:hyperlink r:id="rId6" w:history="1">
        <w:r>
          <w:rPr>
            <w:rStyle w:val="a3"/>
          </w:rPr>
          <w:t>http://kadastr.ru/site/fback/online.htm</w:t>
        </w:r>
      </w:hyperlink>
      <w:r>
        <w:t>).</w:t>
      </w:r>
    </w:p>
    <w:p w:rsidR="00AC7A28" w:rsidRDefault="00AC7A28" w:rsidP="00AC7A28">
      <w:pPr>
        <w:spacing w:line="360" w:lineRule="auto"/>
        <w:ind w:firstLine="709"/>
        <w:jc w:val="both"/>
      </w:pPr>
      <w:r>
        <w:t>Узнать информацию о состоянии рассмотрения своего обращения можно по телефону: </w:t>
      </w:r>
      <w:r>
        <w:rPr>
          <w:b/>
        </w:rPr>
        <w:t>8 (351) 20-20-106.</w:t>
      </w:r>
    </w:p>
    <w:p w:rsidR="00AC7A28" w:rsidRDefault="00AC7A28" w:rsidP="00AC7A28">
      <w:pPr>
        <w:spacing w:line="360" w:lineRule="auto"/>
        <w:jc w:val="center"/>
      </w:pPr>
    </w:p>
    <w:p w:rsidR="00AC7A28" w:rsidRDefault="00AC7A28" w:rsidP="00AC7A28">
      <w:pPr>
        <w:spacing w:line="360" w:lineRule="auto"/>
        <w:ind w:firstLine="729"/>
        <w:jc w:val="right"/>
      </w:pPr>
      <w:r>
        <w:rPr>
          <w:rStyle w:val="apple-converted-space"/>
          <w:b/>
          <w:bCs/>
          <w:color w:val="000000"/>
          <w:highlight w:val="white"/>
        </w:rPr>
        <w:t>Заместитель н</w:t>
      </w:r>
      <w:r>
        <w:rPr>
          <w:b/>
          <w:bCs/>
          <w:highlight w:val="white"/>
        </w:rPr>
        <w:t>ачальника территориального отдела № 9</w:t>
      </w:r>
    </w:p>
    <w:p w:rsidR="00AC7A28" w:rsidRDefault="00AC7A28" w:rsidP="00AC7A28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 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AC7A28" w:rsidRDefault="00AC7A28" w:rsidP="00AC7A28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AC7A28" w:rsidRDefault="00AC7A28" w:rsidP="00AC7A28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4352F1" w:rsidRDefault="004352F1">
      <w:bookmarkStart w:id="0" w:name="_GoBack"/>
      <w:bookmarkEnd w:id="0"/>
    </w:p>
    <w:sectPr w:rsidR="004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A5"/>
    <w:rsid w:val="004352F1"/>
    <w:rsid w:val="00523BA5"/>
    <w:rsid w:val="00A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7A2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AC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7A2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AC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astr.ru/site/fback/online.htm" TargetMode="External"/><Relationship Id="rId5" Type="http://schemas.openxmlformats.org/officeDocument/2006/relationships/hyperlink" Target="http://www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2017-02-10T05:42:00Z</dcterms:created>
  <dcterms:modified xsi:type="dcterms:W3CDTF">2017-02-10T05:42:00Z</dcterms:modified>
</cp:coreProperties>
</file>