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0" w:rsidRDefault="00315B10" w:rsidP="00315B10">
      <w:pPr>
        <w:pageBreakBefore/>
        <w:spacing w:line="360" w:lineRule="auto"/>
        <w:jc w:val="center"/>
      </w:pPr>
      <w:proofErr w:type="spellStart"/>
      <w:r>
        <w:rPr>
          <w:b/>
        </w:rPr>
        <w:t>Южноуральцы</w:t>
      </w:r>
      <w:proofErr w:type="spellEnd"/>
      <w:r>
        <w:rPr>
          <w:b/>
        </w:rPr>
        <w:t xml:space="preserve"> разбирались в вопросах государственного учета земельных участков</w:t>
      </w:r>
    </w:p>
    <w:p w:rsidR="00315B10" w:rsidRDefault="00315B10" w:rsidP="00315B10">
      <w:pPr>
        <w:spacing w:line="360" w:lineRule="auto"/>
        <w:ind w:firstLine="709"/>
        <w:jc w:val="both"/>
        <w:rPr>
          <w:i/>
        </w:rPr>
      </w:pPr>
    </w:p>
    <w:p w:rsidR="00315B10" w:rsidRDefault="00315B10" w:rsidP="00315B10">
      <w:pPr>
        <w:spacing w:line="360" w:lineRule="auto"/>
        <w:ind w:firstLine="709"/>
        <w:jc w:val="both"/>
      </w:pPr>
      <w:r>
        <w:t xml:space="preserve">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прошло очередное мероприятие для граждан – горячая линия по разъяснению вопросов государственного кадастрового учета земельных участков. На вопросы граждан отвечала начальник отдела обеспечения учетно-регистрационных действий № 1 </w:t>
      </w:r>
      <w:r>
        <w:rPr>
          <w:b/>
        </w:rPr>
        <w:t>Анастасия Земляк.</w:t>
      </w:r>
      <w:r>
        <w:t xml:space="preserve"> Приведем некоторые из поступивших вопросов.</w:t>
      </w:r>
    </w:p>
    <w:p w:rsidR="00315B10" w:rsidRDefault="00315B10" w:rsidP="00315B10">
      <w:pPr>
        <w:spacing w:line="360" w:lineRule="auto"/>
        <w:ind w:firstLine="709"/>
        <w:jc w:val="both"/>
      </w:pPr>
    </w:p>
    <w:p w:rsidR="00315B10" w:rsidRDefault="00315B10" w:rsidP="00315B10">
      <w:pPr>
        <w:spacing w:line="360" w:lineRule="auto"/>
        <w:ind w:firstLine="709"/>
        <w:jc w:val="both"/>
      </w:pPr>
      <w:r>
        <w:rPr>
          <w:b/>
        </w:rPr>
        <w:t>Инна, Челябинск: Нам нужно поставить на учет земельный участок, на котором расположен многоквартирный дом, как это сделать?</w:t>
      </w:r>
    </w:p>
    <w:p w:rsidR="00315B10" w:rsidRDefault="00315B10" w:rsidP="00315B10">
      <w:pPr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Для осуществления государственного кадастрового учета земельного участка под многоквартирным домом необходимо подать заявление и межевой план в Кадастровую палату или в офис МФЦ.</w:t>
      </w:r>
    </w:p>
    <w:p w:rsidR="00315B10" w:rsidRDefault="00315B10" w:rsidP="00315B10">
      <w:pPr>
        <w:spacing w:line="360" w:lineRule="auto"/>
        <w:ind w:firstLine="709"/>
        <w:jc w:val="both"/>
      </w:pPr>
      <w:r>
        <w:t xml:space="preserve">Отметим, что в соответствии со статьей 11.3 Земельного кодекса Российской Федерации,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315B10" w:rsidRDefault="00315B10" w:rsidP="00315B10">
      <w:pPr>
        <w:spacing w:line="360" w:lineRule="auto"/>
        <w:ind w:firstLine="709"/>
        <w:jc w:val="both"/>
      </w:pPr>
      <w:r>
        <w:t>Таким образом, в данном случае межевой план подготавливается на основании проекта межевания территории.</w:t>
      </w:r>
    </w:p>
    <w:p w:rsidR="00315B10" w:rsidRDefault="00315B10" w:rsidP="00315B10">
      <w:pPr>
        <w:spacing w:line="360" w:lineRule="auto"/>
        <w:ind w:firstLine="709"/>
        <w:jc w:val="both"/>
      </w:pPr>
      <w:r>
        <w:rPr>
          <w:b/>
        </w:rPr>
        <w:t>Валерий, Копейск: Необходимо ли проводить согласование местоположения границ земельных участков с землями, государственная или муниципальная собственность на которые не разграничена?</w:t>
      </w:r>
    </w:p>
    <w:p w:rsidR="00315B10" w:rsidRDefault="00315B10" w:rsidP="00315B10">
      <w:pPr>
        <w:spacing w:line="360" w:lineRule="auto"/>
        <w:ind w:firstLine="709"/>
        <w:jc w:val="both"/>
      </w:pPr>
      <w:r>
        <w:rPr>
          <w:b/>
        </w:rPr>
        <w:t>Ответ:</w:t>
      </w:r>
      <w:r>
        <w:t xml:space="preserve"> Согласование местоположения границ земельных участков осуществляется со смежными земельными участками, сведения о которых содержатся в Едином государственном реестре недвижимости (ЕГРН), но границы данных земельных участков не установлены в соответствии с требованиями действующего законодательства.</w:t>
      </w:r>
    </w:p>
    <w:p w:rsidR="00315B10" w:rsidRDefault="00315B10" w:rsidP="00315B10">
      <w:pPr>
        <w:spacing w:line="360" w:lineRule="auto"/>
        <w:ind w:firstLine="709"/>
        <w:jc w:val="both"/>
      </w:pPr>
      <w:r>
        <w:t>Согласование местоположения границ земельных участков с землями, государственная или муниципальная собственность на которые не разграничена, не осуществляется.</w:t>
      </w:r>
    </w:p>
    <w:p w:rsidR="00315B10" w:rsidRDefault="00315B10" w:rsidP="00315B10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315B10" w:rsidRDefault="00315B10" w:rsidP="00315B1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филиала </w:t>
      </w:r>
    </w:p>
    <w:p w:rsidR="00315B10" w:rsidRDefault="00315B10" w:rsidP="00315B10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315B10" w:rsidRDefault="00315B10" w:rsidP="00315B10">
      <w:pPr>
        <w:spacing w:line="360" w:lineRule="auto"/>
        <w:ind w:firstLine="729"/>
        <w:jc w:val="right"/>
      </w:pPr>
      <w:proofErr w:type="spellStart"/>
      <w:r>
        <w:rPr>
          <w:b/>
          <w:bCs/>
          <w:highlight w:val="white"/>
        </w:rPr>
        <w:t>Н.М.Киракосян</w:t>
      </w:r>
      <w:proofErr w:type="spellEnd"/>
    </w:p>
    <w:p w:rsidR="00B021C2" w:rsidRDefault="00B021C2">
      <w:bookmarkStart w:id="0" w:name="_GoBack"/>
      <w:bookmarkEnd w:id="0"/>
    </w:p>
    <w:sectPr w:rsidR="00B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315B10"/>
    <w:rsid w:val="00907A37"/>
    <w:rsid w:val="00B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2017-03-17T06:16:00Z</dcterms:created>
  <dcterms:modified xsi:type="dcterms:W3CDTF">2017-03-17T06:16:00Z</dcterms:modified>
</cp:coreProperties>
</file>