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Информация претендентам на сдачу квалификационного экзамена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целях регистрации для сдачи квалификационного экзамена претендент предоставляет лично в лицензионную комиссию</w:t>
      </w:r>
      <w:r w:rsidR="00B6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заявление о допуске к квалификационному экзамену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(далее – заявление) </w:t>
      </w: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по форме (gzhi74.ru/Лицензирование/Лицензионная комиссия)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в котором сообщает о себе следующие сведения: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а) фамилия, имя, отчество (при наличии);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б) паспортные данные;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в) электронный адрес, по которому может быть направлено электронное уведомление о регистрации претендента.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 себе претендент должен иметь паспорт гражданина РФ или иной документ, удостоверяющий его личность,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копию документа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удостоверяющего личность (страниц с персональными данными).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Заявление претендента должно содержать согласие претендента на автоматизированную, а также без использования средств автоматизации обработку его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  <w:proofErr w:type="gramEnd"/>
    </w:p>
    <w:p w:rsidR="002725EE" w:rsidRPr="002725EE" w:rsidRDefault="00CA6699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B67F3E">
        <w:rPr>
          <w:lang w:val="ru-RU"/>
        </w:rPr>
        <w:instrText xml:space="preserve"> "</w:instrText>
      </w:r>
      <w:r>
        <w:instrText>http</w:instrText>
      </w:r>
      <w:r w:rsidRPr="00B67F3E">
        <w:rPr>
          <w:lang w:val="ru-RU"/>
        </w:rPr>
        <w:instrText>://</w:instrText>
      </w:r>
      <w:r>
        <w:instrText>gzhi</w:instrText>
      </w:r>
      <w:r w:rsidRPr="00B67F3E">
        <w:rPr>
          <w:lang w:val="ru-RU"/>
        </w:rPr>
        <w:instrText>74.</w:instrText>
      </w:r>
      <w:r>
        <w:instrText>ru</w:instrText>
      </w:r>
      <w:r w:rsidRPr="00B67F3E">
        <w:rPr>
          <w:lang w:val="ru-RU"/>
        </w:rPr>
        <w:instrText>/</w:instrText>
      </w:r>
      <w:r>
        <w:instrText>Upload</w:instrText>
      </w:r>
      <w:r w:rsidRPr="00B67F3E">
        <w:rPr>
          <w:lang w:val="ru-RU"/>
        </w:rPr>
        <w:instrText>/</w:instrText>
      </w:r>
      <w:r>
        <w:instrText>files</w:instrText>
      </w:r>
      <w:r w:rsidRPr="00B67F3E">
        <w:rPr>
          <w:lang w:val="ru-RU"/>
        </w:rPr>
        <w:instrText>/%</w:instrText>
      </w:r>
      <w:r>
        <w:instrText>D</w:instrText>
      </w:r>
      <w:r w:rsidRPr="00B67F3E">
        <w:rPr>
          <w:lang w:val="ru-RU"/>
        </w:rPr>
        <w:instrText>0%97%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0%</w:instrText>
      </w:r>
      <w:r>
        <w:instrText>D</w:instrText>
      </w:r>
      <w:r w:rsidRPr="00B67F3E">
        <w:rPr>
          <w:lang w:val="ru-RU"/>
        </w:rPr>
        <w:instrText>1%8</w:instrText>
      </w:r>
      <w:r>
        <w:instrText>F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2%</w:instrText>
      </w:r>
      <w:r>
        <w:instrText>D</w:instrText>
      </w:r>
      <w:r w:rsidRPr="00B67F3E">
        <w:rPr>
          <w:lang w:val="ru-RU"/>
        </w:rPr>
        <w:instrText>0%</w:instrText>
      </w:r>
      <w:r>
        <w:instrText>BB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5%</w:instrText>
      </w:r>
      <w:r>
        <w:instrText>D</w:instrText>
      </w:r>
      <w:r w:rsidRPr="00B67F3E">
        <w:rPr>
          <w:lang w:val="ru-RU"/>
        </w:rPr>
        <w:instrText>0%</w:instrText>
      </w:r>
      <w:r>
        <w:instrText>BD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8%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5%20%</w:instrText>
      </w:r>
      <w:r>
        <w:instrText>D</w:instrText>
      </w:r>
      <w:r w:rsidRPr="00B67F3E">
        <w:rPr>
          <w:lang w:val="ru-RU"/>
        </w:rPr>
        <w:instrText>0%</w:instrText>
      </w:r>
      <w:r>
        <w:instrText>BE</w:instrText>
      </w:r>
      <w:r w:rsidRPr="00B67F3E">
        <w:rPr>
          <w:lang w:val="ru-RU"/>
        </w:rPr>
        <w:instrText>%20%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4%</w:instrText>
      </w:r>
      <w:r>
        <w:instrText>D</w:instrText>
      </w:r>
      <w:r w:rsidRPr="00B67F3E">
        <w:rPr>
          <w:lang w:val="ru-RU"/>
        </w:rPr>
        <w:instrText>0%</w:instrText>
      </w:r>
      <w:r>
        <w:instrText>BE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BF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1%83%</w:instrText>
      </w:r>
      <w:r>
        <w:instrText>D</w:instrText>
      </w:r>
      <w:r w:rsidRPr="00B67F3E">
        <w:rPr>
          <w:lang w:val="ru-RU"/>
        </w:rPr>
        <w:instrText>1%81%</w:instrText>
      </w:r>
      <w:r>
        <w:instrText>D</w:instrText>
      </w:r>
      <w:r w:rsidRPr="00B67F3E">
        <w:rPr>
          <w:lang w:val="ru-RU"/>
        </w:rPr>
        <w:instrText>0%</w:instrText>
      </w:r>
      <w:r>
        <w:instrText>BA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5%20%</w:instrText>
      </w:r>
      <w:r>
        <w:instrText>D</w:instrText>
      </w:r>
      <w:r w:rsidRPr="00B67F3E">
        <w:rPr>
          <w:lang w:val="ru-RU"/>
        </w:rPr>
        <w:instrText>0%</w:instrText>
      </w:r>
      <w:r>
        <w:instrText>BA</w:instrText>
      </w:r>
      <w:r w:rsidRPr="00B67F3E">
        <w:rPr>
          <w:lang w:val="ru-RU"/>
        </w:rPr>
        <w:instrText>%20%</w:instrText>
      </w:r>
      <w:r>
        <w:instrText>D</w:instrText>
      </w:r>
      <w:r w:rsidRPr="00B67F3E">
        <w:rPr>
          <w:lang w:val="ru-RU"/>
        </w:rPr>
        <w:instrText>1%8</w:instrText>
      </w:r>
      <w:r>
        <w:instrText>D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BA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7%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0%</w:instrText>
      </w:r>
      <w:r>
        <w:instrText>D</w:instrText>
      </w:r>
      <w:r w:rsidRPr="00B67F3E">
        <w:rPr>
          <w:lang w:val="ru-RU"/>
        </w:rPr>
        <w:instrText>0%</w:instrText>
      </w:r>
      <w:r>
        <w:instrText>BC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0%</w:instrText>
      </w:r>
      <w:r>
        <w:instrText>B</w:instrText>
      </w:r>
      <w:r w:rsidRPr="00B67F3E">
        <w:rPr>
          <w:lang w:val="ru-RU"/>
        </w:rPr>
        <w:instrText>5%</w:instrText>
      </w:r>
      <w:r>
        <w:instrText>D</w:instrText>
      </w:r>
      <w:r w:rsidRPr="00B67F3E">
        <w:rPr>
          <w:lang w:val="ru-RU"/>
        </w:rPr>
        <w:instrText>0%</w:instrText>
      </w:r>
      <w:r>
        <w:instrText>BD</w:instrText>
      </w:r>
      <w:r w:rsidRPr="00B67F3E">
        <w:rPr>
          <w:lang w:val="ru-RU"/>
        </w:rPr>
        <w:instrText>%</w:instrText>
      </w:r>
      <w:r>
        <w:instrText>D</w:instrText>
      </w:r>
      <w:r w:rsidRPr="00B67F3E">
        <w:rPr>
          <w:lang w:val="ru-RU"/>
        </w:rPr>
        <w:instrText>1%83(1)(1)(1).</w:instrText>
      </w:r>
      <w:r>
        <w:instrText>doc</w:instrText>
      </w:r>
      <w:r w:rsidRPr="00B67F3E">
        <w:rPr>
          <w:lang w:val="ru-RU"/>
        </w:rPr>
        <w:instrText>"</w:instrText>
      </w:r>
      <w:r>
        <w:fldChar w:fldCharType="separate"/>
      </w:r>
      <w:r w:rsidR="002725EE"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Бланк заявления о допуске к экзамену</w:t>
      </w:r>
      <w:r>
        <w:fldChar w:fldCharType="end"/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Прием заявлений на допуск к квалификационному экзамену 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осуществляется лицензионной комиссией по месту ее нахождения</w:t>
      </w: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: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. Челябинск, ул. Энгельса, д. 43, </w:t>
      </w:r>
      <w:proofErr w:type="spell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каб</w:t>
      </w:r>
      <w:proofErr w:type="spell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305,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 также Главным управлением «Государственная жилищная инспекция Челябинской области»</w:t>
      </w: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 по адресам: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Магнитогорск, ул. Советской Армии, д. 43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Кыштым, ул. Калинина, д. 201 (2-этаж)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Златоуст, ул. Карла Маркса, д. 47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Троицк, Ленина, д. 19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Аша, ул. Кирова, 55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lastRenderedPageBreak/>
        <w:t>Понедельник – с 14-00 до 17-00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Среда – с 9-00 до 12-00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Пятница – с 9-00 до 12-00   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   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Уведомление о допуске направляется претенденту в течение 15 рабочих дней со дня приема заявления и не позднее, чем за 5 рабочих дней до даты проведения очередного квалификационного экзамена.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Претендент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Претендент,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Секретарь лицензионной комиссии осуществляет регистрацию претендентов и проставляет напротив фамилии, имени, отчества (при наличии) каждого претендента индивидуальный идентификационный номер.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Регистрация претендентов проводится за 20 минут до начала квалификационного экзамена и заканчивается за 5 минут до начала экзамена. Не прошедшие регистрацию на квалификационный экзамен претенденты вносятся секретарем лицензионной комиссии в регистрационном списке присутствующих на квалификационном экзамене как не явившиеся.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Квалификационный экзамен проводится в форме компьютерного тестирования.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помещении, в котором проводится квалификационный экзамен, допускается присутствие только претендентов, членов лицензионной комиссии и лиц, обеспечивающих организационно-техническое сопровождение квалификационного экзамена.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 проведении компьютерного тестирования каждый претендент получает индивидуальный набор тестов, сформированный из перечня вопросов в форме тестов, предлагаемых претендентам на квалификационном экзамене, автоматически в режиме реального времени путем произвольной выборки. Индивидуальный набор тестов состоит из вопросов из 100 вопросов.</w:t>
      </w:r>
      <w:r w:rsidR="00A4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Перечень вопросов утвержден Приказом Минстроя России от 05 декабря 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2014 г. №789/</w:t>
      </w:r>
      <w:proofErr w:type="spellStart"/>
      <w:proofErr w:type="gramStart"/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</w:t>
      </w:r>
      <w:proofErr w:type="spellEnd"/>
      <w:proofErr w:type="gramEnd"/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с которым Вы можете ознакомиться </w:t>
      </w:r>
      <w:r w:rsidR="00A42762"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 сайте </w:t>
      </w:r>
      <w:hyperlink r:id="rId4" w:history="1">
        <w:r w:rsidR="00A42762" w:rsidRPr="002725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="00A4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Претендент получает доступ к индивидуальному набору тестов автоматически после ввода индивидуального идентификационного номера.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Общее время для ответов на все вопросы индивидуального набора тестов составляет не более 120 минут.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времени, отведенного для ответов на все вопросы индивидуального набора тестов.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Претендент получает доступ к каждому следующему вопросу индивидуального набора тестов для ответа на него после ответа на предыдущий вопрос. Пересмотр ответов на вопросы индивидуального набора тестов претендентом не допускается.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ходе проведения квалификационного экзамена претенденту запрещается: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а) пользоваться законодательными и иными нормативными правовыми актами Российской Федерации, справочными, техническими и иными материалами, а также средствами связи и компьютерной техники;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б) вести переговоры с другими претендентами, а также передавать им любые записи или материалы;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в) вести какие-либо записи на бумажном носителе или ином носителе информации;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г) покидать помещение, в котором проводится квалификационный экзамен, во время квалификационного экзамена.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При нарушении вышеуказанных требований, претендент удаляется из помещения, в котором проводится квалификационный экзамен, и считается не сдавшим квалификационный экзамен.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 каждый правильный ответ на вопрос в форме теста претендент получает 2 балла, за неправильный ответ или отсутствие ответа – 0 баллов.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Претендент, получивший за ответы на все вопросы индивидуального набора тестов менее 86 процентов максимально возможного количества баллов, считается не сдавшим квалификационный экзамен.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Результаты квалификационного экзамена объявляются лицензионной комиссией не позднее 5 рабочих дней </w:t>
      </w:r>
      <w:proofErr w:type="gramStart"/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 даты</w:t>
      </w:r>
      <w:proofErr w:type="gramEnd"/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его проведения. Датой 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объявления лицензионной комиссией результатов квалификационного экзамена считается день направления претенденту уведомления об этих результатах заказным почтовым отправлением с уведомлением о вручении либо в форме электронного документа на электронный адрес, указанный претендентом при регистрации. В уведомлении указывается количество баллов, набранных претендентом на квалификационном экзамене.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Количество попыток сдачи квалификационного экзамена для претендента не ограничивается.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 прием квалификационного экзамена плата с претендента не взимается.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 графиком проведения квалификационных экзаменов можно ознакомиться на сайте </w:t>
      </w:r>
      <w:r w:rsidR="00CA6699">
        <w:fldChar w:fldCharType="begin"/>
      </w:r>
      <w:r w:rsidR="00CA6699">
        <w:instrText>HYPERLINK</w:instrText>
      </w:r>
      <w:r w:rsidR="00CA6699" w:rsidRPr="00B67F3E">
        <w:rPr>
          <w:lang w:val="ru-RU"/>
        </w:rPr>
        <w:instrText xml:space="preserve"> "</w:instrText>
      </w:r>
      <w:r w:rsidR="00CA6699">
        <w:instrText>http</w:instrText>
      </w:r>
      <w:r w:rsidR="00CA6699" w:rsidRPr="00B67F3E">
        <w:rPr>
          <w:lang w:val="ru-RU"/>
        </w:rPr>
        <w:instrText>://</w:instrText>
      </w:r>
      <w:r w:rsidR="00CA6699">
        <w:instrText>www</w:instrText>
      </w:r>
      <w:r w:rsidR="00CA6699" w:rsidRPr="00B67F3E">
        <w:rPr>
          <w:lang w:val="ru-RU"/>
        </w:rPr>
        <w:instrText>.</w:instrText>
      </w:r>
      <w:r w:rsidR="00CA6699">
        <w:instrText>gzhi</w:instrText>
      </w:r>
      <w:r w:rsidR="00CA6699" w:rsidRPr="00B67F3E">
        <w:rPr>
          <w:lang w:val="ru-RU"/>
        </w:rPr>
        <w:instrText>74.</w:instrText>
      </w:r>
      <w:r w:rsidR="00CA6699">
        <w:instrText>ru</w:instrText>
      </w:r>
      <w:r w:rsidR="00CA6699" w:rsidRPr="00B67F3E">
        <w:rPr>
          <w:lang w:val="ru-RU"/>
        </w:rPr>
        <w:instrText>/"</w:instrText>
      </w:r>
      <w:r w:rsidR="00CA6699">
        <w:fldChar w:fldCharType="separate"/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www.gzhi74.ru</w:t>
      </w:r>
      <w:r w:rsidR="00CA6699">
        <w:fldChar w:fldCharType="end"/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/Лицензирование/Лицензионная комиссия.</w:t>
      </w:r>
    </w:p>
    <w:p w:rsid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Квалификационный аттестат выдается Главным управлением «Государственная жилищная инспекция Челябинской области». С порядком выдачи, аннулирования квалификационных аттестатов, а также формой заявления  можно ознакомиться на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A6699">
        <w:fldChar w:fldCharType="begin"/>
      </w:r>
      <w:r w:rsidR="00CA6699">
        <w:instrText>HYPERLINK</w:instrText>
      </w:r>
      <w:r w:rsidR="00CA6699" w:rsidRPr="00B67F3E">
        <w:rPr>
          <w:lang w:val="ru-RU"/>
        </w:rPr>
        <w:instrText xml:space="preserve"> "</w:instrText>
      </w:r>
      <w:r w:rsidR="00CA6699">
        <w:instrText>http</w:instrText>
      </w:r>
      <w:r w:rsidR="00CA6699" w:rsidRPr="00B67F3E">
        <w:rPr>
          <w:lang w:val="ru-RU"/>
        </w:rPr>
        <w:instrText>://</w:instrText>
      </w:r>
      <w:r w:rsidR="00CA6699">
        <w:instrText>www</w:instrText>
      </w:r>
      <w:r w:rsidR="00CA6699" w:rsidRPr="00B67F3E">
        <w:rPr>
          <w:lang w:val="ru-RU"/>
        </w:rPr>
        <w:instrText>.</w:instrText>
      </w:r>
      <w:r w:rsidR="00CA6699">
        <w:instrText>gzhi</w:instrText>
      </w:r>
      <w:r w:rsidR="00CA6699" w:rsidRPr="00B67F3E">
        <w:rPr>
          <w:lang w:val="ru-RU"/>
        </w:rPr>
        <w:instrText>74.</w:instrText>
      </w:r>
      <w:r w:rsidR="00CA6699">
        <w:instrText>ru</w:instrText>
      </w:r>
      <w:r w:rsidR="00CA6699" w:rsidRPr="00B67F3E">
        <w:rPr>
          <w:lang w:val="ru-RU"/>
        </w:rPr>
        <w:instrText>/"</w:instrText>
      </w:r>
      <w:r w:rsidR="00CA6699">
        <w:fldChar w:fldCharType="separate"/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www.gzhi74.ru</w:t>
      </w:r>
      <w:r w:rsidR="00CA6699">
        <w:fldChar w:fldCharType="end"/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Приём заявлений на выдачу квалификационных аттестатов осуществляется Главным управлением «Государственная жилищная инспекция Челябинской области» по адресам:</w:t>
      </w: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. Челябинск, ул. Энгельса, д. 43, </w:t>
      </w:r>
      <w:proofErr w:type="spell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каб</w:t>
      </w:r>
      <w:proofErr w:type="spell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305,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Магнитогорск, ул. Советской Армии, д. 43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Кыштым, ул. Калинина, д. 201 (2-этаж)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Златоуст, ул. Карла Маркса, д. 47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Троицк, Ленина, д. 19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Аша, ул. Кирова, 55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Понедельник – с 09-00 до 12-00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Среда – с 14-00 до 17-00</w:t>
      </w:r>
    </w:p>
    <w:p w:rsidR="002725EE" w:rsidRPr="002725EE" w:rsidRDefault="002725EE" w:rsidP="002725EE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2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6011AC" w:rsidRPr="00B67F3E" w:rsidRDefault="006011AC" w:rsidP="002725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011AC" w:rsidRPr="00B67F3E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EE"/>
    <w:rsid w:val="002725EE"/>
    <w:rsid w:val="002E3A98"/>
    <w:rsid w:val="006011AC"/>
    <w:rsid w:val="00857E13"/>
    <w:rsid w:val="00A42762"/>
    <w:rsid w:val="00B67F3E"/>
    <w:rsid w:val="00CA6699"/>
    <w:rsid w:val="00D4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A"/>
  </w:style>
  <w:style w:type="paragraph" w:styleId="1">
    <w:name w:val="heading 1"/>
    <w:basedOn w:val="a"/>
    <w:next w:val="a"/>
    <w:link w:val="10"/>
    <w:uiPriority w:val="9"/>
    <w:qFormat/>
    <w:rsid w:val="00D410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10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0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0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0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0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0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0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0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0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10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10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0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0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0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10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10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07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107A"/>
    <w:rPr>
      <w:b/>
      <w:bCs/>
      <w:spacing w:val="0"/>
    </w:rPr>
  </w:style>
  <w:style w:type="character" w:styleId="a9">
    <w:name w:val="Emphasis"/>
    <w:uiPriority w:val="20"/>
    <w:qFormat/>
    <w:rsid w:val="00D410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10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4107A"/>
  </w:style>
  <w:style w:type="paragraph" w:styleId="ac">
    <w:name w:val="List Paragraph"/>
    <w:basedOn w:val="a"/>
    <w:uiPriority w:val="34"/>
    <w:qFormat/>
    <w:rsid w:val="00D41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10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10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10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10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10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10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10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107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725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725EE"/>
  </w:style>
  <w:style w:type="character" w:styleId="af6">
    <w:name w:val="Hyperlink"/>
    <w:basedOn w:val="a0"/>
    <w:uiPriority w:val="99"/>
    <w:semiHidden/>
    <w:unhideWhenUsed/>
    <w:rsid w:val="00272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zhi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6267</Characters>
  <Application>Microsoft Office Word</Application>
  <DocSecurity>0</DocSecurity>
  <Lines>52</Lines>
  <Paragraphs>14</Paragraphs>
  <ScaleCrop>false</ScaleCrop>
  <Company>MultiDVD Team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2015-01-23T08:35:00Z</dcterms:created>
  <dcterms:modified xsi:type="dcterms:W3CDTF">2015-01-26T12:04:00Z</dcterms:modified>
</cp:coreProperties>
</file>